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BE" w:rsidRPr="00A413A0" w:rsidRDefault="00802CBE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802CBE" w:rsidRPr="00A413A0" w:rsidRDefault="00802CBE" w:rsidP="00802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413A0">
        <w:rPr>
          <w:rFonts w:ascii="Arial" w:eastAsia="Times New Roman" w:hAnsi="Arial" w:cs="Arial"/>
          <w:b/>
          <w:sz w:val="32"/>
          <w:szCs w:val="32"/>
        </w:rPr>
        <w:t xml:space="preserve">СОВЕТ </w:t>
      </w:r>
    </w:p>
    <w:p w:rsidR="00802CBE" w:rsidRPr="00A413A0" w:rsidRDefault="00802CBE" w:rsidP="00802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 w:rsidRPr="00A413A0">
        <w:rPr>
          <w:rFonts w:ascii="Arial" w:eastAsia="Times New Roman" w:hAnsi="Arial" w:cs="Arial"/>
          <w:b/>
          <w:sz w:val="32"/>
          <w:szCs w:val="32"/>
        </w:rPr>
        <w:t xml:space="preserve">БЕЛОЯРСКОГО СЕЛЬСКОГО ПОСЕЛЕНИЯ </w:t>
      </w:r>
      <w:r w:rsidRPr="00A413A0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</w:p>
    <w:p w:rsidR="00802CBE" w:rsidRPr="00A413A0" w:rsidRDefault="00802CBE" w:rsidP="00802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3A0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</w:p>
    <w:p w:rsidR="00802CBE" w:rsidRPr="00A413A0" w:rsidRDefault="00802CBE" w:rsidP="00802C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3A0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802CBE" w:rsidRPr="00A413A0" w:rsidRDefault="00802CBE" w:rsidP="00802C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02CBE" w:rsidRPr="00A413A0" w:rsidRDefault="00802CBE" w:rsidP="00802C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13A0">
        <w:rPr>
          <w:rFonts w:ascii="Arial" w:eastAsia="Times New Roman" w:hAnsi="Arial" w:cs="Arial"/>
          <w:sz w:val="24"/>
          <w:szCs w:val="24"/>
        </w:rPr>
        <w:t>636909, Томская обл., Тегульдетский р-он, п. Белый Яр                                     тел. 34-1-15</w:t>
      </w:r>
    </w:p>
    <w:p w:rsidR="00802CBE" w:rsidRPr="00A413A0" w:rsidRDefault="00802CBE" w:rsidP="00802C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413A0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</w:t>
      </w:r>
    </w:p>
    <w:p w:rsidR="00802CBE" w:rsidRPr="00A413A0" w:rsidRDefault="00802CBE" w:rsidP="00802C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02CBE" w:rsidRPr="00A413A0" w:rsidRDefault="00A413A0" w:rsidP="00802C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19.07</w:t>
      </w:r>
      <w:r w:rsidR="00802CBE" w:rsidRPr="00A413A0">
        <w:rPr>
          <w:rFonts w:ascii="Arial" w:eastAsia="Times New Roman" w:hAnsi="Arial" w:cs="Arial"/>
          <w:sz w:val="24"/>
          <w:szCs w:val="24"/>
        </w:rPr>
        <w:t>.2018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972585">
        <w:rPr>
          <w:rFonts w:ascii="Arial" w:eastAsia="Times New Roman" w:hAnsi="Arial" w:cs="Arial"/>
          <w:sz w:val="24"/>
          <w:szCs w:val="24"/>
        </w:rPr>
        <w:t>№  12</w:t>
      </w:r>
    </w:p>
    <w:p w:rsidR="00802CBE" w:rsidRPr="00A413A0" w:rsidRDefault="00802CBE" w:rsidP="00802CBE">
      <w:pPr>
        <w:tabs>
          <w:tab w:val="left" w:pos="4500"/>
        </w:tabs>
        <w:spacing w:after="0" w:line="240" w:lineRule="auto"/>
        <w:ind w:right="4855"/>
        <w:jc w:val="both"/>
        <w:rPr>
          <w:rFonts w:ascii="Arial" w:eastAsia="Times New Roman" w:hAnsi="Arial" w:cs="Arial"/>
          <w:sz w:val="24"/>
          <w:szCs w:val="24"/>
        </w:rPr>
      </w:pPr>
    </w:p>
    <w:p w:rsidR="00802CBE" w:rsidRPr="00A413A0" w:rsidRDefault="00802CBE" w:rsidP="00802CBE">
      <w:pPr>
        <w:tabs>
          <w:tab w:val="left" w:leader="underscore" w:pos="5785"/>
        </w:tabs>
        <w:spacing w:after="0" w:line="240" w:lineRule="auto"/>
        <w:ind w:firstLine="58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413A0">
        <w:rPr>
          <w:rFonts w:ascii="Arial" w:eastAsia="Times New Roman" w:hAnsi="Arial" w:cs="Arial"/>
          <w:color w:val="000000"/>
          <w:sz w:val="24"/>
          <w:szCs w:val="24"/>
        </w:rPr>
        <w:t>Об утверждении нормативов градостроительного проектирования</w:t>
      </w:r>
    </w:p>
    <w:p w:rsidR="00802CBE" w:rsidRPr="00A413A0" w:rsidRDefault="00802CBE" w:rsidP="00802CBE">
      <w:pPr>
        <w:tabs>
          <w:tab w:val="left" w:leader="underscore" w:pos="5785"/>
        </w:tabs>
        <w:spacing w:after="0" w:line="240" w:lineRule="auto"/>
        <w:ind w:firstLine="58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413A0">
        <w:rPr>
          <w:rFonts w:ascii="Arial" w:eastAsia="Times New Roman" w:hAnsi="Arial" w:cs="Arial"/>
          <w:color w:val="000000"/>
          <w:sz w:val="24"/>
          <w:szCs w:val="24"/>
        </w:rPr>
        <w:t>Белоярского сельского поселения</w:t>
      </w:r>
    </w:p>
    <w:p w:rsidR="00802CBE" w:rsidRPr="00A413A0" w:rsidRDefault="00802CBE" w:rsidP="00802CBE">
      <w:pPr>
        <w:tabs>
          <w:tab w:val="left" w:leader="underscore" w:pos="5785"/>
        </w:tabs>
        <w:spacing w:after="0" w:line="240" w:lineRule="auto"/>
        <w:ind w:firstLine="58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2CBE" w:rsidRPr="00A413A0" w:rsidRDefault="00802CBE" w:rsidP="00802CBE">
      <w:pPr>
        <w:shd w:val="clear" w:color="auto" w:fill="FFFFFF"/>
        <w:tabs>
          <w:tab w:val="left" w:pos="993"/>
          <w:tab w:val="left" w:leader="underscore" w:pos="5785"/>
        </w:tabs>
        <w:spacing w:after="0" w:line="240" w:lineRule="auto"/>
        <w:ind w:firstLine="68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13A0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29.4 Градостроительного кодекса Российской Федерации, пунктом 20 части 1 статьи 14 Федерального закона от</w:t>
      </w:r>
      <w:r w:rsidR="00A413A0">
        <w:rPr>
          <w:rFonts w:ascii="Arial" w:eastAsia="Times New Roman" w:hAnsi="Arial" w:cs="Arial"/>
          <w:color w:val="000000"/>
          <w:sz w:val="24"/>
          <w:szCs w:val="24"/>
        </w:rPr>
        <w:t xml:space="preserve"> 06 октября 2003 года № 131-ФЗ «</w:t>
      </w:r>
      <w:r w:rsidRPr="00A413A0">
        <w:rPr>
          <w:rFonts w:ascii="Arial" w:eastAsia="Times New Roman" w:hAnsi="Arial" w:cs="Arial"/>
          <w:color w:val="000000"/>
          <w:sz w:val="24"/>
          <w:szCs w:val="24"/>
        </w:rPr>
        <w:t>Об общих принципах организации местного самоуп</w:t>
      </w:r>
      <w:r w:rsidR="00A413A0">
        <w:rPr>
          <w:rFonts w:ascii="Arial" w:eastAsia="Times New Roman" w:hAnsi="Arial" w:cs="Arial"/>
          <w:color w:val="000000"/>
          <w:sz w:val="24"/>
          <w:szCs w:val="24"/>
        </w:rPr>
        <w:t>равления в Российской Федерации»</w:t>
      </w:r>
      <w:r w:rsidRPr="00A413A0">
        <w:rPr>
          <w:rFonts w:ascii="Arial" w:eastAsia="Times New Roman" w:hAnsi="Arial" w:cs="Arial"/>
          <w:color w:val="000000"/>
          <w:sz w:val="24"/>
          <w:szCs w:val="24"/>
        </w:rPr>
        <w:t>, Уставом Белоярского сельского поселения</w:t>
      </w:r>
    </w:p>
    <w:p w:rsidR="00802CBE" w:rsidRPr="00A413A0" w:rsidRDefault="00802CBE" w:rsidP="00802CBE">
      <w:pPr>
        <w:shd w:val="clear" w:color="auto" w:fill="FFFFFF"/>
        <w:tabs>
          <w:tab w:val="left" w:pos="993"/>
          <w:tab w:val="left" w:leader="underscore" w:pos="5785"/>
        </w:tabs>
        <w:spacing w:after="0" w:line="240" w:lineRule="auto"/>
        <w:ind w:firstLine="689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"/>
        </w:rPr>
      </w:pPr>
      <w:r w:rsidRPr="00A413A0">
        <w:rPr>
          <w:rFonts w:ascii="Arial" w:eastAsia="Times New Roman" w:hAnsi="Arial" w:cs="Arial"/>
          <w:b/>
          <w:color w:val="000000"/>
          <w:sz w:val="24"/>
          <w:szCs w:val="24"/>
          <w:lang w:val="ru"/>
        </w:rPr>
        <w:t xml:space="preserve">Совет Белоярского сельского поселения </w:t>
      </w:r>
      <w:r w:rsidRPr="00A413A0">
        <w:rPr>
          <w:rFonts w:ascii="Arial" w:eastAsia="Times New Roman" w:hAnsi="Arial" w:cs="Arial"/>
          <w:b/>
          <w:i/>
          <w:color w:val="000000"/>
          <w:sz w:val="24"/>
          <w:szCs w:val="24"/>
          <w:lang w:val="ru"/>
        </w:rPr>
        <w:t>решил:</w:t>
      </w:r>
    </w:p>
    <w:p w:rsidR="00802CBE" w:rsidRPr="00A413A0" w:rsidRDefault="00802CBE" w:rsidP="00802CBE">
      <w:pPr>
        <w:numPr>
          <w:ilvl w:val="0"/>
          <w:numId w:val="3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pacing w:after="0" w:line="240" w:lineRule="auto"/>
        <w:ind w:left="0" w:firstLine="567"/>
        <w:contextualSpacing/>
        <w:jc w:val="both"/>
        <w:rPr>
          <w:rFonts w:ascii="Arial" w:eastAsia="SimSun" w:hAnsi="Arial" w:cs="Arial"/>
          <w:sz w:val="24"/>
          <w:szCs w:val="24"/>
          <w:lang w:eastAsia="en-US"/>
        </w:rPr>
      </w:pPr>
      <w:r w:rsidRPr="00A413A0">
        <w:rPr>
          <w:rFonts w:ascii="Arial" w:eastAsia="SimSun" w:hAnsi="Arial" w:cs="Arial"/>
          <w:sz w:val="24"/>
          <w:szCs w:val="24"/>
          <w:lang w:eastAsia="en-US"/>
        </w:rPr>
        <w:t xml:space="preserve">Утвердить нормативы градостроительного проектирования Белоярского сельского поселения согласно </w:t>
      </w:r>
      <w:hyperlink w:anchor="sub_100" w:history="1">
        <w:r w:rsidRPr="00A413A0">
          <w:rPr>
            <w:rFonts w:ascii="Arial" w:eastAsia="SimSun" w:hAnsi="Arial" w:cs="Arial"/>
            <w:color w:val="000000" w:themeColor="text1"/>
            <w:sz w:val="24"/>
            <w:szCs w:val="24"/>
            <w:lang w:eastAsia="en-US"/>
          </w:rPr>
          <w:t>приложению</w:t>
        </w:r>
      </w:hyperlink>
      <w:r w:rsidRPr="00A413A0">
        <w:rPr>
          <w:rFonts w:ascii="Arial" w:eastAsia="SimSun" w:hAnsi="Arial" w:cs="Arial"/>
          <w:color w:val="000000" w:themeColor="text1"/>
          <w:sz w:val="24"/>
          <w:szCs w:val="24"/>
          <w:lang w:eastAsia="en-US"/>
        </w:rPr>
        <w:t>.</w:t>
      </w:r>
    </w:p>
    <w:p w:rsidR="00802CBE" w:rsidRPr="00A413A0" w:rsidRDefault="00802CBE" w:rsidP="00802CBE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Arial" w:eastAsia="SimSun" w:hAnsi="Arial" w:cs="Arial"/>
          <w:sz w:val="24"/>
          <w:szCs w:val="24"/>
          <w:lang w:eastAsia="en-US"/>
        </w:rPr>
      </w:pPr>
      <w:r w:rsidRPr="00A413A0">
        <w:rPr>
          <w:rFonts w:ascii="Arial" w:eastAsia="SimSun" w:hAnsi="Arial" w:cs="Arial"/>
          <w:sz w:val="24"/>
          <w:szCs w:val="24"/>
          <w:lang w:eastAsia="en-US"/>
        </w:rPr>
        <w:t xml:space="preserve">Разместить утвержденные нормативы градостроительного проектирования Белоярского сельского поселения в федеральной государственной информационной системе территориального планирования в сети «Интернет» по адресу: </w:t>
      </w:r>
      <w:r w:rsidRPr="00A413A0">
        <w:rPr>
          <w:rFonts w:ascii="Arial" w:eastAsia="SimSun" w:hAnsi="Arial" w:cs="Arial"/>
          <w:bCs/>
          <w:sz w:val="24"/>
          <w:szCs w:val="24"/>
          <w:lang w:eastAsia="en-US"/>
        </w:rPr>
        <w:t>http://fgis.</w:t>
      </w:r>
      <w:r w:rsidRPr="00A413A0">
        <w:rPr>
          <w:rFonts w:ascii="Arial" w:eastAsia="SimSun" w:hAnsi="Arial" w:cs="Arial"/>
          <w:bCs/>
          <w:sz w:val="24"/>
          <w:szCs w:val="24"/>
          <w:lang w:val="en-US" w:eastAsia="en-US"/>
        </w:rPr>
        <w:t>economy</w:t>
      </w:r>
      <w:r w:rsidRPr="00A413A0">
        <w:rPr>
          <w:rFonts w:ascii="Arial" w:eastAsia="SimSun" w:hAnsi="Arial" w:cs="Arial"/>
          <w:bCs/>
          <w:sz w:val="24"/>
          <w:szCs w:val="24"/>
          <w:lang w:eastAsia="en-US"/>
        </w:rPr>
        <w:t>.</w:t>
      </w:r>
      <w:proofErr w:type="spellStart"/>
      <w:r w:rsidRPr="00A413A0">
        <w:rPr>
          <w:rFonts w:ascii="Arial" w:eastAsia="SimSun" w:hAnsi="Arial" w:cs="Arial"/>
          <w:bCs/>
          <w:sz w:val="24"/>
          <w:szCs w:val="24"/>
          <w:lang w:val="en-US" w:eastAsia="en-US"/>
        </w:rPr>
        <w:t>gov</w:t>
      </w:r>
      <w:proofErr w:type="spellEnd"/>
      <w:r w:rsidRPr="00A413A0">
        <w:rPr>
          <w:rFonts w:ascii="Arial" w:eastAsia="SimSun" w:hAnsi="Arial" w:cs="Arial"/>
          <w:bCs/>
          <w:sz w:val="24"/>
          <w:szCs w:val="24"/>
          <w:lang w:eastAsia="en-US"/>
        </w:rPr>
        <w:t>.</w:t>
      </w:r>
      <w:proofErr w:type="spellStart"/>
      <w:r w:rsidRPr="00A413A0">
        <w:rPr>
          <w:rFonts w:ascii="Arial" w:eastAsia="SimSun" w:hAnsi="Arial" w:cs="Arial"/>
          <w:bCs/>
          <w:sz w:val="24"/>
          <w:szCs w:val="24"/>
          <w:lang w:eastAsia="en-US"/>
        </w:rPr>
        <w:t>ru</w:t>
      </w:r>
      <w:proofErr w:type="spellEnd"/>
      <w:r w:rsidRPr="00A413A0">
        <w:rPr>
          <w:rFonts w:ascii="Arial" w:eastAsia="SimSun" w:hAnsi="Arial" w:cs="Arial"/>
          <w:sz w:val="24"/>
          <w:szCs w:val="24"/>
          <w:lang w:eastAsia="en-US"/>
        </w:rPr>
        <w:t xml:space="preserve">  в срок, не превышающий пяти дней со дня утверждения нормативов.</w:t>
      </w:r>
    </w:p>
    <w:p w:rsidR="00802CBE" w:rsidRPr="00A413A0" w:rsidRDefault="00802CBE" w:rsidP="00802CB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3. Обнародовать настоящее решение </w:t>
      </w:r>
      <w:r w:rsidR="006272C2" w:rsidRPr="00A413A0">
        <w:rPr>
          <w:rFonts w:ascii="Arial" w:hAnsi="Arial" w:cs="Arial"/>
          <w:sz w:val="24"/>
          <w:szCs w:val="24"/>
        </w:rPr>
        <w:t>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Интернет.</w:t>
      </w:r>
    </w:p>
    <w:p w:rsidR="00802CBE" w:rsidRPr="00A413A0" w:rsidRDefault="00802CBE" w:rsidP="00802CB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>4.  Настоящее решение вступает в силу со дня его официального опубликования.</w:t>
      </w:r>
    </w:p>
    <w:p w:rsidR="00802CBE" w:rsidRPr="00A413A0" w:rsidRDefault="00802CBE" w:rsidP="00802CBE">
      <w:pPr>
        <w:tabs>
          <w:tab w:val="left" w:pos="0"/>
        </w:tabs>
        <w:spacing w:after="0" w:line="240" w:lineRule="auto"/>
        <w:ind w:right="-5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802CBE" w:rsidRPr="00A413A0" w:rsidRDefault="00802CBE" w:rsidP="00802CBE">
      <w:pPr>
        <w:tabs>
          <w:tab w:val="left" w:pos="0"/>
        </w:tabs>
        <w:spacing w:after="0" w:line="240" w:lineRule="auto"/>
        <w:ind w:right="-5"/>
        <w:jc w:val="both"/>
        <w:rPr>
          <w:rFonts w:ascii="Arial" w:eastAsia="Arial Unicode MS" w:hAnsi="Arial" w:cs="Arial"/>
          <w:color w:val="000000"/>
          <w:sz w:val="24"/>
          <w:szCs w:val="24"/>
          <w:lang w:val="ru"/>
        </w:rPr>
      </w:pPr>
      <w:r w:rsidRPr="00A413A0">
        <w:rPr>
          <w:rFonts w:ascii="Arial" w:eastAsia="Arial Unicode MS" w:hAnsi="Arial" w:cs="Arial"/>
          <w:color w:val="000000"/>
          <w:sz w:val="24"/>
          <w:szCs w:val="24"/>
          <w:lang w:val="ru"/>
        </w:rPr>
        <w:t>Глава Белоярского</w:t>
      </w:r>
    </w:p>
    <w:p w:rsidR="00802CBE" w:rsidRPr="00A413A0" w:rsidRDefault="00802CBE" w:rsidP="00802CBE">
      <w:pPr>
        <w:tabs>
          <w:tab w:val="left" w:pos="0"/>
        </w:tabs>
        <w:spacing w:after="0" w:line="240" w:lineRule="auto"/>
        <w:ind w:right="-5"/>
        <w:rPr>
          <w:rFonts w:ascii="Arial" w:eastAsia="Arial Unicode MS" w:hAnsi="Arial" w:cs="Arial"/>
          <w:bCs/>
          <w:color w:val="000000"/>
          <w:sz w:val="24"/>
          <w:szCs w:val="23"/>
          <w:lang w:val="ru"/>
        </w:rPr>
      </w:pPr>
      <w:r w:rsidRPr="00A413A0">
        <w:rPr>
          <w:rFonts w:ascii="Arial" w:eastAsia="Arial Unicode MS" w:hAnsi="Arial" w:cs="Arial"/>
          <w:color w:val="000000"/>
          <w:sz w:val="24"/>
          <w:szCs w:val="24"/>
          <w:lang w:val="ru"/>
        </w:rPr>
        <w:t>сельского поселения                                                                               В.Н. Поздняков</w:t>
      </w:r>
    </w:p>
    <w:p w:rsidR="00802CBE" w:rsidRPr="00A413A0" w:rsidRDefault="00802CBE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rFonts w:ascii="Arial" w:hAnsi="Arial" w:cs="Arial"/>
          <w:lang w:val="ru"/>
        </w:rPr>
      </w:pPr>
    </w:p>
    <w:p w:rsidR="00802CBE" w:rsidRPr="00A413A0" w:rsidRDefault="00802CBE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802CBE" w:rsidRPr="00A413A0" w:rsidRDefault="00802CBE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802CBE" w:rsidRPr="00A413A0" w:rsidRDefault="00802CBE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802CBE" w:rsidRPr="00A413A0" w:rsidRDefault="00802CBE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802CBE" w:rsidRPr="00A413A0" w:rsidRDefault="00802CBE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802CBE" w:rsidRPr="00A413A0" w:rsidRDefault="00802CBE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802CBE" w:rsidRPr="00A413A0" w:rsidRDefault="00802CBE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802CBE" w:rsidRPr="00A413A0" w:rsidRDefault="00802CBE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802CBE" w:rsidRPr="00A413A0" w:rsidRDefault="00802CBE" w:rsidP="00C86EC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CA0D26" w:rsidRPr="00A413A0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CA0D26" w:rsidRPr="00A413A0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CA0D26" w:rsidRPr="00A413A0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CA0D26" w:rsidRPr="00A413A0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41503E" w:rsidRPr="00A413A0" w:rsidRDefault="0041503E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CA0D26" w:rsidRPr="00A413A0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CA0D26" w:rsidRPr="00A413A0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CA0D26" w:rsidRPr="00A413A0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CA0D26" w:rsidRPr="00A413A0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63285C" w:rsidRPr="00A413A0" w:rsidRDefault="0063285C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</w:p>
    <w:p w:rsidR="00317DD4" w:rsidRPr="00A413A0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bCs/>
          <w:color w:val="26282F"/>
          <w:sz w:val="24"/>
          <w:szCs w:val="24"/>
        </w:rPr>
        <w:lastRenderedPageBreak/>
        <w:t xml:space="preserve">Приложение </w:t>
      </w:r>
    </w:p>
    <w:p w:rsidR="00317DD4" w:rsidRPr="00A413A0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Cs/>
          <w:color w:val="26282F"/>
          <w:sz w:val="24"/>
          <w:szCs w:val="24"/>
        </w:rPr>
      </w:pPr>
      <w:r w:rsidRPr="00A413A0">
        <w:rPr>
          <w:rFonts w:ascii="Arial" w:hAnsi="Arial" w:cs="Arial"/>
          <w:bCs/>
          <w:color w:val="26282F"/>
          <w:sz w:val="24"/>
          <w:szCs w:val="24"/>
        </w:rPr>
        <w:t>к Решению Совета</w:t>
      </w:r>
    </w:p>
    <w:p w:rsidR="00317DD4" w:rsidRPr="00A413A0" w:rsidRDefault="00D73DBD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>Белоярского сельского</w:t>
      </w:r>
      <w:r w:rsidR="00317DD4" w:rsidRPr="00A413A0">
        <w:rPr>
          <w:rFonts w:ascii="Arial" w:hAnsi="Arial" w:cs="Arial"/>
          <w:bCs/>
          <w:color w:val="26282F"/>
          <w:sz w:val="24"/>
          <w:szCs w:val="24"/>
        </w:rPr>
        <w:t xml:space="preserve"> поселения</w:t>
      </w:r>
    </w:p>
    <w:p w:rsidR="00317DD4" w:rsidRDefault="00317DD4" w:rsidP="004305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26282F"/>
          <w:sz w:val="24"/>
          <w:szCs w:val="24"/>
        </w:rPr>
      </w:pPr>
      <w:r w:rsidRPr="00A413A0">
        <w:rPr>
          <w:rFonts w:ascii="Arial" w:hAnsi="Arial" w:cs="Arial"/>
          <w:bCs/>
          <w:color w:val="26282F"/>
          <w:sz w:val="24"/>
          <w:szCs w:val="24"/>
        </w:rPr>
        <w:t xml:space="preserve">                                                                                                   от  </w:t>
      </w:r>
      <w:r w:rsidR="00A413A0">
        <w:rPr>
          <w:rFonts w:ascii="Arial" w:hAnsi="Arial" w:cs="Arial"/>
          <w:bCs/>
          <w:color w:val="26282F"/>
          <w:sz w:val="24"/>
          <w:szCs w:val="24"/>
        </w:rPr>
        <w:t xml:space="preserve">19.07.2018 </w:t>
      </w:r>
      <w:r w:rsidRPr="00A413A0">
        <w:rPr>
          <w:rFonts w:ascii="Arial" w:hAnsi="Arial" w:cs="Arial"/>
          <w:bCs/>
          <w:color w:val="26282F"/>
          <w:sz w:val="24"/>
          <w:szCs w:val="24"/>
        </w:rPr>
        <w:t xml:space="preserve">№ </w:t>
      </w:r>
      <w:r w:rsidR="00972585">
        <w:rPr>
          <w:rFonts w:ascii="Arial" w:hAnsi="Arial" w:cs="Arial"/>
          <w:bCs/>
          <w:color w:val="26282F"/>
          <w:sz w:val="24"/>
          <w:szCs w:val="24"/>
        </w:rPr>
        <w:t>12</w:t>
      </w:r>
    </w:p>
    <w:p w:rsidR="004305ED" w:rsidRDefault="004305ED" w:rsidP="004305E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4305ED" w:rsidRPr="00A413A0" w:rsidRDefault="004305ED" w:rsidP="004305E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317DD4" w:rsidRPr="00A413A0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413A0">
        <w:rPr>
          <w:rFonts w:ascii="Arial" w:hAnsi="Arial" w:cs="Arial"/>
          <w:b/>
          <w:bCs/>
          <w:color w:val="26282F"/>
          <w:sz w:val="24"/>
          <w:szCs w:val="24"/>
        </w:rPr>
        <w:t xml:space="preserve">Нормативы градостроительного проектирования </w:t>
      </w:r>
    </w:p>
    <w:p w:rsidR="00317DD4" w:rsidRPr="00A413A0" w:rsidRDefault="00D73DB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413A0">
        <w:rPr>
          <w:rFonts w:ascii="Arial" w:hAnsi="Arial" w:cs="Arial"/>
          <w:b/>
          <w:sz w:val="24"/>
          <w:szCs w:val="24"/>
        </w:rPr>
        <w:t>Белоярского сельского</w:t>
      </w:r>
      <w:r w:rsidR="00317DD4" w:rsidRPr="00A413A0">
        <w:rPr>
          <w:rFonts w:ascii="Arial" w:hAnsi="Arial" w:cs="Arial"/>
          <w:b/>
          <w:bCs/>
          <w:color w:val="26282F"/>
          <w:sz w:val="24"/>
          <w:szCs w:val="24"/>
        </w:rPr>
        <w:t xml:space="preserve"> поселения</w:t>
      </w:r>
    </w:p>
    <w:p w:rsidR="00317DD4" w:rsidRPr="00A413A0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17DD4" w:rsidRPr="00A413A0" w:rsidRDefault="00317DD4" w:rsidP="004305ED">
      <w:pPr>
        <w:pStyle w:val="1"/>
        <w:numPr>
          <w:ilvl w:val="0"/>
          <w:numId w:val="4"/>
        </w:numPr>
        <w:spacing w:before="0" w:after="0"/>
        <w:ind w:left="0" w:firstLine="284"/>
        <w:rPr>
          <w:b w:val="0"/>
        </w:rPr>
      </w:pPr>
      <w:r w:rsidRPr="00A413A0">
        <w:rPr>
          <w:b w:val="0"/>
        </w:rPr>
        <w:t>ОБЩИЕ ПОЛОЖЕНИЯ</w:t>
      </w:r>
    </w:p>
    <w:p w:rsidR="00317DD4" w:rsidRPr="00A413A0" w:rsidRDefault="00317DD4" w:rsidP="00317DD4">
      <w:pPr>
        <w:spacing w:after="0"/>
        <w:ind w:firstLine="284"/>
        <w:rPr>
          <w:rFonts w:ascii="Arial" w:hAnsi="Arial" w:cs="Arial"/>
        </w:rPr>
      </w:pPr>
    </w:p>
    <w:p w:rsidR="00D73DBD" w:rsidRPr="00A413A0" w:rsidRDefault="00D73DBD" w:rsidP="00D73DBD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Нормативы градостроительного проектирования </w:t>
      </w:r>
      <w:r w:rsidR="00802CBE" w:rsidRPr="00A413A0">
        <w:rPr>
          <w:rFonts w:ascii="Arial" w:hAnsi="Arial" w:cs="Arial"/>
          <w:sz w:val="24"/>
          <w:szCs w:val="24"/>
        </w:rPr>
        <w:t>Белоярского</w:t>
      </w:r>
      <w:r w:rsidRPr="00A413A0">
        <w:rPr>
          <w:rFonts w:ascii="Arial" w:hAnsi="Arial" w:cs="Arial"/>
          <w:sz w:val="24"/>
          <w:szCs w:val="24"/>
        </w:rPr>
        <w:t xml:space="preserve"> сельского поселения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поселения, относящимися к областям: электроснабжения; теплоснабжения; газоснабжения; водоснабжения; водоотведения; автомобильных дорог местного значения; физической культуры и массового спорта; образования, здравоохранения;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 Генеральным планом Белоярского сельского поселения</w:t>
      </w:r>
      <w:r w:rsidRPr="00A413A0">
        <w:rPr>
          <w:rFonts w:ascii="Arial" w:hAnsi="Arial" w:cs="Arial"/>
          <w:bCs/>
          <w:color w:val="000000"/>
          <w:sz w:val="24"/>
          <w:szCs w:val="24"/>
        </w:rPr>
        <w:t xml:space="preserve">, утвержденного решением Совета </w:t>
      </w:r>
      <w:r w:rsidRPr="00A413A0">
        <w:rPr>
          <w:rFonts w:ascii="Arial" w:hAnsi="Arial" w:cs="Arial"/>
          <w:sz w:val="24"/>
          <w:szCs w:val="24"/>
        </w:rPr>
        <w:t>Белоярского сельского поселения</w:t>
      </w:r>
      <w:r w:rsidRPr="00A413A0">
        <w:rPr>
          <w:rFonts w:ascii="Arial" w:hAnsi="Arial" w:cs="Arial"/>
          <w:bCs/>
          <w:color w:val="000000"/>
          <w:sz w:val="24"/>
          <w:szCs w:val="24"/>
        </w:rPr>
        <w:t xml:space="preserve"> от 30.12.2013 № 53 (разработчик ООО НПЦ "</w:t>
      </w:r>
      <w:proofErr w:type="spellStart"/>
      <w:r w:rsidRPr="00A413A0">
        <w:rPr>
          <w:rFonts w:ascii="Arial" w:hAnsi="Arial" w:cs="Arial"/>
          <w:bCs/>
          <w:color w:val="000000"/>
          <w:sz w:val="24"/>
          <w:szCs w:val="24"/>
        </w:rPr>
        <w:t>Сибземресурсы</w:t>
      </w:r>
      <w:proofErr w:type="spellEnd"/>
      <w:r w:rsidRPr="00A413A0">
        <w:rPr>
          <w:rFonts w:ascii="Arial" w:hAnsi="Arial" w:cs="Arial"/>
          <w:bCs/>
          <w:color w:val="000000"/>
          <w:sz w:val="24"/>
          <w:szCs w:val="24"/>
        </w:rPr>
        <w:t xml:space="preserve">", </w:t>
      </w:r>
      <w:proofErr w:type="spellStart"/>
      <w:r w:rsidRPr="00A413A0">
        <w:rPr>
          <w:rFonts w:ascii="Arial" w:hAnsi="Arial" w:cs="Arial"/>
          <w:bCs/>
          <w:color w:val="000000"/>
          <w:sz w:val="24"/>
          <w:szCs w:val="24"/>
        </w:rPr>
        <w:t>г.Омск</w:t>
      </w:r>
      <w:proofErr w:type="spellEnd"/>
      <w:r w:rsidRPr="00A413A0">
        <w:rPr>
          <w:rFonts w:ascii="Arial" w:hAnsi="Arial" w:cs="Arial"/>
          <w:bCs/>
          <w:color w:val="000000"/>
          <w:sz w:val="24"/>
          <w:szCs w:val="24"/>
        </w:rPr>
        <w:t>).</w:t>
      </w:r>
    </w:p>
    <w:p w:rsidR="00317DD4" w:rsidRPr="00A413A0" w:rsidRDefault="00317DD4" w:rsidP="00D73DBD">
      <w:pPr>
        <w:pStyle w:val="a9"/>
        <w:numPr>
          <w:ilvl w:val="1"/>
          <w:numId w:val="5"/>
        </w:numPr>
        <w:tabs>
          <w:tab w:val="left" w:pos="993"/>
        </w:tabs>
        <w:suppressAutoHyphens w:val="0"/>
        <w:spacing w:after="0"/>
        <w:ind w:left="0" w:right="-2" w:firstLine="284"/>
        <w:rPr>
          <w:rFonts w:ascii="Arial" w:hAnsi="Arial" w:cs="Arial"/>
          <w:bCs/>
          <w:color w:val="000000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>Нормативы разработаны с целью решения  следующих задач:</w:t>
      </w:r>
    </w:p>
    <w:p w:rsidR="00317DD4" w:rsidRPr="00A413A0" w:rsidRDefault="00317DD4" w:rsidP="00D73DBD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rFonts w:ascii="Arial" w:hAnsi="Arial" w:cs="Arial"/>
        </w:rPr>
      </w:pPr>
      <w:r w:rsidRPr="00A413A0">
        <w:rPr>
          <w:rFonts w:ascii="Arial" w:hAnsi="Arial" w:cs="Arial"/>
        </w:rPr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317DD4" w:rsidRPr="00A413A0" w:rsidRDefault="00317DD4" w:rsidP="00D73D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2) создание условий для планирования территорий </w:t>
      </w:r>
      <w:r w:rsidR="00D73DBD" w:rsidRPr="00A413A0">
        <w:rPr>
          <w:rFonts w:ascii="Arial" w:hAnsi="Arial" w:cs="Arial"/>
          <w:sz w:val="24"/>
          <w:szCs w:val="24"/>
        </w:rPr>
        <w:t>Белоярского сельского</w:t>
      </w:r>
      <w:r w:rsidR="00652D41" w:rsidRPr="00A413A0">
        <w:rPr>
          <w:rFonts w:ascii="Arial" w:hAnsi="Arial" w:cs="Arial"/>
          <w:sz w:val="24"/>
          <w:szCs w:val="24"/>
        </w:rPr>
        <w:t xml:space="preserve"> поселения </w:t>
      </w:r>
      <w:r w:rsidRPr="00A413A0">
        <w:rPr>
          <w:rFonts w:ascii="Arial" w:hAnsi="Arial" w:cs="Arial"/>
          <w:sz w:val="24"/>
          <w:szCs w:val="24"/>
        </w:rPr>
        <w:t>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317DD4" w:rsidRPr="00A413A0" w:rsidRDefault="00317DD4" w:rsidP="00D73D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>3) обеспечения доступности объектов социального и коммунально-бытового назначения для населения;</w:t>
      </w:r>
    </w:p>
    <w:p w:rsidR="00317DD4" w:rsidRPr="00A413A0" w:rsidRDefault="00317DD4" w:rsidP="00D73DBD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rFonts w:ascii="Arial" w:hAnsi="Arial" w:cs="Arial"/>
        </w:rPr>
      </w:pPr>
      <w:r w:rsidRPr="00A413A0">
        <w:rPr>
          <w:rFonts w:ascii="Arial" w:hAnsi="Arial" w:cs="Arial"/>
        </w:rPr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652D41" w:rsidRPr="00A413A0" w:rsidRDefault="00652D41" w:rsidP="00D73DBD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rFonts w:ascii="Arial" w:hAnsi="Arial" w:cs="Arial"/>
        </w:rPr>
      </w:pPr>
    </w:p>
    <w:p w:rsidR="00CA0D26" w:rsidRPr="00A413A0" w:rsidRDefault="00CA0D26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rFonts w:ascii="Arial" w:hAnsi="Arial" w:cs="Arial"/>
        </w:rPr>
      </w:pPr>
    </w:p>
    <w:p w:rsidR="00CA0D26" w:rsidRPr="00A413A0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rFonts w:ascii="Arial" w:hAnsi="Arial" w:cs="Arial"/>
        </w:rPr>
      </w:pPr>
    </w:p>
    <w:p w:rsidR="00CA0D26" w:rsidRPr="00A413A0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rFonts w:ascii="Arial" w:hAnsi="Arial" w:cs="Arial"/>
        </w:rPr>
      </w:pPr>
    </w:p>
    <w:p w:rsidR="00CA0D26" w:rsidRPr="00A413A0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rFonts w:ascii="Arial" w:hAnsi="Arial" w:cs="Arial"/>
        </w:rPr>
      </w:pPr>
    </w:p>
    <w:p w:rsidR="00CA0D26" w:rsidRPr="00A413A0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rFonts w:ascii="Arial" w:hAnsi="Arial" w:cs="Arial"/>
        </w:rPr>
      </w:pPr>
    </w:p>
    <w:p w:rsidR="00CA0D26" w:rsidRPr="00A413A0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rFonts w:ascii="Arial" w:hAnsi="Arial" w:cs="Arial"/>
        </w:rPr>
      </w:pPr>
    </w:p>
    <w:p w:rsidR="00CA0D26" w:rsidRPr="00A413A0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  <w:rPr>
          <w:rFonts w:ascii="Arial" w:hAnsi="Arial" w:cs="Arial"/>
        </w:rPr>
      </w:pPr>
    </w:p>
    <w:p w:rsidR="00CA0D26" w:rsidRPr="00A413A0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rPr>
          <w:rFonts w:ascii="Arial" w:hAnsi="Arial" w:cs="Arial"/>
        </w:rPr>
        <w:sectPr w:rsidR="00CA0D26" w:rsidRPr="00A413A0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CA0D26" w:rsidRPr="00A413A0" w:rsidRDefault="00CA0D26" w:rsidP="004305ED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center"/>
        <w:rPr>
          <w:rFonts w:ascii="Arial" w:hAnsi="Arial" w:cs="Arial"/>
        </w:rPr>
      </w:pPr>
      <w:r w:rsidRPr="00A413A0">
        <w:rPr>
          <w:rFonts w:ascii="Arial" w:hAnsi="Arial" w:cs="Arial"/>
        </w:rPr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E12A88" w:rsidRPr="00A413A0" w:rsidRDefault="00E12A88" w:rsidP="00E12A88">
      <w:pPr>
        <w:pStyle w:val="3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</w:rPr>
      </w:pPr>
    </w:p>
    <w:p w:rsidR="00D73DBD" w:rsidRPr="00A413A0" w:rsidRDefault="00E12A88" w:rsidP="00D73DBD">
      <w:pPr>
        <w:pStyle w:val="3"/>
        <w:numPr>
          <w:ilvl w:val="1"/>
          <w:numId w:val="4"/>
        </w:numPr>
        <w:spacing w:before="0"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A413A0">
        <w:rPr>
          <w:rFonts w:ascii="Arial" w:hAnsi="Arial" w:cs="Arial"/>
          <w:b w:val="0"/>
          <w:color w:val="auto"/>
          <w:sz w:val="24"/>
          <w:szCs w:val="24"/>
        </w:rPr>
        <w:t>Объекты и расчетные показатели, относящиеся к области электроснабжения.</w:t>
      </w:r>
    </w:p>
    <w:p w:rsidR="00D73DBD" w:rsidRPr="00A413A0" w:rsidRDefault="00D73DBD" w:rsidP="00D73DBD">
      <w:pPr>
        <w:ind w:firstLine="284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>2.1.1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3"/>
        <w:gridCol w:w="3109"/>
        <w:gridCol w:w="1559"/>
        <w:gridCol w:w="1418"/>
        <w:gridCol w:w="1984"/>
        <w:gridCol w:w="1985"/>
      </w:tblGrid>
      <w:tr w:rsidR="00D73DBD" w:rsidRPr="00A413A0" w:rsidTr="002B1367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73DBD" w:rsidRPr="00A413A0" w:rsidTr="002B1367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млн. кВт 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03BD9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color w:val="FF0000"/>
                <w:sz w:val="28"/>
                <w:lang w:val="en-US"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0,53</w:t>
            </w:r>
            <w:r w:rsidR="00D73DBD" w:rsidRPr="00A413A0">
              <w:rPr>
                <w:rFonts w:ascii="Arial" w:eastAsia="SimSun" w:hAnsi="Arial" w:cs="Arial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DBD" w:rsidRPr="00A413A0" w:rsidRDefault="00D73DBD" w:rsidP="00D03BD9">
            <w:pPr>
              <w:suppressAutoHyphens/>
              <w:spacing w:after="0" w:line="100" w:lineRule="atLeast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 xml:space="preserve">Генеральный план </w:t>
            </w:r>
            <w:r w:rsidR="00D03BD9"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Белоярского</w:t>
            </w: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Материалы по обоснованию.</w:t>
            </w:r>
          </w:p>
          <w:p w:rsidR="00D73DBD" w:rsidRPr="00A413A0" w:rsidRDefault="00D73DBD" w:rsidP="00D73DBD">
            <w:pPr>
              <w:suppressAutoHyphens/>
              <w:spacing w:after="0" w:line="100" w:lineRule="atLeast"/>
              <w:rPr>
                <w:rFonts w:ascii="Arial" w:eastAsia="SimSun" w:hAnsi="Arial" w:cs="Arial"/>
                <w:sz w:val="24"/>
                <w:szCs w:val="24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 xml:space="preserve">Том 1. Пояснительная записка, часть 2, </w:t>
            </w:r>
            <w:r w:rsidR="00D03BD9"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глава 2.2.4</w:t>
            </w:r>
          </w:p>
          <w:p w:rsidR="00D73DBD" w:rsidRPr="00A413A0" w:rsidRDefault="00D73DBD" w:rsidP="00D73DBD">
            <w:pPr>
              <w:suppressAutoHyphens/>
              <w:spacing w:after="0" w:line="100" w:lineRule="atLeast"/>
              <w:rPr>
                <w:rFonts w:ascii="Arial" w:eastAsia="SimSun" w:hAnsi="Arial" w:cs="Arial"/>
                <w:sz w:val="28"/>
                <w:lang w:eastAsia="en-US"/>
              </w:rPr>
            </w:pPr>
          </w:p>
        </w:tc>
      </w:tr>
      <w:tr w:rsidR="00D73DBD" w:rsidRPr="00A413A0" w:rsidTr="002B1367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03BD9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М</w:t>
            </w:r>
            <w:r w:rsidR="00D73DBD"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03BD9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0,13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rPr>
                <w:rFonts w:ascii="Arial" w:eastAsia="SimSun" w:hAnsi="Arial" w:cs="Arial"/>
                <w:sz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rPr>
                <w:rFonts w:ascii="Arial" w:eastAsia="SimSun" w:hAnsi="Arial" w:cs="Arial"/>
                <w:sz w:val="28"/>
                <w:lang w:eastAsia="en-US"/>
              </w:rPr>
            </w:pPr>
          </w:p>
        </w:tc>
      </w:tr>
      <w:tr w:rsidR="00D73DBD" w:rsidRPr="00A413A0" w:rsidTr="002B1367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802CBE" w:rsidP="00D73DBD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28"/>
                <w:lang w:eastAsia="en-US"/>
              </w:rPr>
            </w:pPr>
            <w:r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41</w:t>
            </w:r>
            <w:r w:rsidR="00D73DBD" w:rsidRPr="00A413A0">
              <w:rPr>
                <w:rFonts w:ascii="Arial" w:eastAsia="SimSun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rPr>
                <w:rFonts w:ascii="Arial" w:eastAsia="SimSun" w:hAnsi="Arial" w:cs="Arial"/>
                <w:sz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DBD" w:rsidRPr="00A413A0" w:rsidRDefault="00D73DBD" w:rsidP="00D73DBD">
            <w:pPr>
              <w:suppressAutoHyphens/>
              <w:spacing w:after="0" w:line="100" w:lineRule="atLeast"/>
              <w:rPr>
                <w:rFonts w:ascii="Arial" w:eastAsia="SimSun" w:hAnsi="Arial" w:cs="Arial"/>
                <w:sz w:val="28"/>
                <w:lang w:eastAsia="en-US"/>
              </w:rPr>
            </w:pPr>
          </w:p>
        </w:tc>
      </w:tr>
    </w:tbl>
    <w:p w:rsidR="004305ED" w:rsidRDefault="004305ED" w:rsidP="00D73DBD">
      <w:pPr>
        <w:spacing w:after="0" w:line="240" w:lineRule="auto"/>
        <w:ind w:firstLine="426"/>
        <w:rPr>
          <w:rFonts w:ascii="Arial" w:hAnsi="Arial" w:cs="Arial"/>
          <w:sz w:val="24"/>
        </w:rPr>
      </w:pPr>
    </w:p>
    <w:p w:rsidR="00D73DBD" w:rsidRPr="00A413A0" w:rsidRDefault="00D73DBD" w:rsidP="00D73DBD">
      <w:pPr>
        <w:spacing w:after="0" w:line="240" w:lineRule="auto"/>
        <w:ind w:firstLine="426"/>
        <w:rPr>
          <w:rFonts w:ascii="Arial" w:hAnsi="Arial" w:cs="Arial"/>
          <w:sz w:val="24"/>
        </w:rPr>
      </w:pPr>
      <w:r w:rsidRPr="00A413A0">
        <w:rPr>
          <w:rFonts w:ascii="Arial" w:hAnsi="Arial" w:cs="Arial"/>
          <w:sz w:val="24"/>
        </w:rPr>
        <w:t>2.1.2. Обоснование расчетных показателей:</w:t>
      </w:r>
    </w:p>
    <w:p w:rsidR="00D73DBD" w:rsidRPr="00A413A0" w:rsidRDefault="00D73DBD" w:rsidP="00D73DBD">
      <w:pPr>
        <w:tabs>
          <w:tab w:val="num" w:pos="720"/>
        </w:tabs>
        <w:spacing w:before="120" w:after="120"/>
        <w:ind w:firstLine="426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>Нормативы электрических нагрузок жилищно-коммунального сектора установлены Генеральным планом Белоярского сельского поселения  (материалы по обоснованию проекта Генерального плана, Том 1, часть 2, раздел 2.2</w:t>
      </w:r>
      <w:r w:rsidR="00D03BD9" w:rsidRPr="00A413A0">
        <w:rPr>
          <w:rFonts w:ascii="Arial" w:hAnsi="Arial" w:cs="Arial"/>
          <w:sz w:val="24"/>
          <w:szCs w:val="24"/>
        </w:rPr>
        <w:t>.4</w:t>
      </w:r>
      <w:r w:rsidRPr="00A413A0">
        <w:rPr>
          <w:rFonts w:ascii="Arial" w:hAnsi="Arial" w:cs="Arial"/>
          <w:sz w:val="24"/>
          <w:szCs w:val="24"/>
        </w:rPr>
        <w:t xml:space="preserve">)  в соответствии с </w:t>
      </w:r>
      <w:r w:rsidR="00D03BD9" w:rsidRPr="00A413A0">
        <w:rPr>
          <w:rFonts w:ascii="Arial" w:hAnsi="Arial" w:cs="Arial"/>
          <w:sz w:val="24"/>
          <w:szCs w:val="24"/>
        </w:rPr>
        <w:t>СП 42.13330.2016 «Свод правил. Градостроительство. Планировка и застройка городских и сельских поселений», приложение Л, таблица Л.1</w:t>
      </w:r>
      <w:r w:rsidRPr="00A413A0">
        <w:rPr>
          <w:rFonts w:ascii="Arial" w:hAnsi="Arial" w:cs="Arial"/>
          <w:sz w:val="24"/>
          <w:szCs w:val="24"/>
        </w:rPr>
        <w:t>.</w:t>
      </w:r>
    </w:p>
    <w:p w:rsidR="00D73DBD" w:rsidRPr="00A413A0" w:rsidRDefault="00D73DBD" w:rsidP="00D73DBD">
      <w:pPr>
        <w:rPr>
          <w:rFonts w:ascii="Arial" w:hAnsi="Arial" w:cs="Arial"/>
        </w:rPr>
      </w:pP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  <w:r w:rsidRPr="00A413A0">
              <w:rPr>
                <w:rFonts w:ascii="Arial" w:hAnsi="Arial" w:cs="Arial"/>
                <w:sz w:val="24"/>
              </w:rPr>
              <w:t>расчетных показателей</w:t>
            </w:r>
          </w:p>
        </w:tc>
      </w:tr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</w:tr>
      <w:tr w:rsidR="00E12A88" w:rsidRPr="00A413A0" w:rsidTr="00572346">
        <w:trPr>
          <w:trHeight w:val="390"/>
        </w:trPr>
        <w:tc>
          <w:tcPr>
            <w:tcW w:w="7513" w:type="dxa"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Годовое электропотребление, в том числе поселки и сельские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proofErr w:type="gramStart"/>
            <w:r w:rsidRPr="00A413A0">
              <w:rPr>
                <w:rFonts w:ascii="Arial" w:hAnsi="Arial" w:cs="Arial"/>
                <w:sz w:val="24"/>
                <w:szCs w:val="24"/>
              </w:rPr>
              <w:t>кВт-ч</w:t>
            </w:r>
            <w:proofErr w:type="gramEnd"/>
            <w:r w:rsidRPr="00A413A0">
              <w:rPr>
                <w:rFonts w:ascii="Arial" w:hAnsi="Arial" w:cs="Arial"/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 Л, таблица Л.1.</w:t>
            </w:r>
          </w:p>
        </w:tc>
      </w:tr>
      <w:tr w:rsidR="00E12A88" w:rsidRPr="00A413A0" w:rsidTr="00572346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A413A0" w:rsidRDefault="00E12A88" w:rsidP="005723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A413A0" w:rsidRDefault="00E12A88" w:rsidP="005723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195"/>
        </w:trPr>
        <w:tc>
          <w:tcPr>
            <w:tcW w:w="7513" w:type="dxa"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Использование максимума электрической нагрузки, в том числе поселки и сельские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не оборудованные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оборудованные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</w:rPr>
            </w:pPr>
          </w:p>
        </w:tc>
      </w:tr>
    </w:tbl>
    <w:p w:rsidR="00E12A88" w:rsidRPr="00A413A0" w:rsidRDefault="00E12A88" w:rsidP="00E12A88">
      <w:pPr>
        <w:pStyle w:val="3"/>
        <w:tabs>
          <w:tab w:val="left" w:pos="709"/>
        </w:tabs>
        <w:spacing w:before="0" w:line="240" w:lineRule="auto"/>
        <w:ind w:left="714"/>
        <w:rPr>
          <w:rFonts w:ascii="Arial" w:eastAsia="Times New Roman" w:hAnsi="Arial" w:cs="Arial"/>
          <w:b w:val="0"/>
          <w:bCs w:val="0"/>
          <w:color w:val="auto"/>
          <w:sz w:val="16"/>
          <w:szCs w:val="16"/>
        </w:rPr>
      </w:pPr>
    </w:p>
    <w:p w:rsidR="00E12A88" w:rsidRPr="00A413A0" w:rsidRDefault="00E12A88" w:rsidP="00E12A88">
      <w:pPr>
        <w:pStyle w:val="3"/>
        <w:numPr>
          <w:ilvl w:val="1"/>
          <w:numId w:val="12"/>
        </w:numPr>
        <w:tabs>
          <w:tab w:val="left" w:pos="709"/>
        </w:tabs>
        <w:spacing w:before="0" w:line="240" w:lineRule="auto"/>
        <w:ind w:left="714" w:hanging="357"/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A413A0">
        <w:rPr>
          <w:rFonts w:ascii="Arial" w:hAnsi="Arial" w:cs="Arial"/>
          <w:b w:val="0"/>
          <w:color w:val="auto"/>
          <w:sz w:val="24"/>
          <w:szCs w:val="24"/>
        </w:rPr>
        <w:t>Объекты</w:t>
      </w:r>
      <w:r w:rsidRPr="00A413A0">
        <w:rPr>
          <w:rFonts w:ascii="Arial" w:hAnsi="Arial" w:cs="Arial"/>
          <w:b w:val="0"/>
          <w:color w:val="auto"/>
        </w:rPr>
        <w:t xml:space="preserve"> и расчетные показатели</w:t>
      </w:r>
      <w:r w:rsidRPr="00A413A0">
        <w:rPr>
          <w:rFonts w:ascii="Arial" w:hAnsi="Arial" w:cs="Arial"/>
          <w:b w:val="0"/>
          <w:color w:val="auto"/>
          <w:sz w:val="24"/>
          <w:szCs w:val="24"/>
        </w:rPr>
        <w:t xml:space="preserve">, относящиеся к области </w:t>
      </w:r>
      <w:r w:rsidRPr="00A413A0"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t>теплоснабжение.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Обоснование</w:t>
            </w:r>
            <w:r w:rsidRPr="00A413A0">
              <w:rPr>
                <w:rFonts w:ascii="Arial" w:hAnsi="Arial" w:cs="Arial"/>
                <w:sz w:val="24"/>
              </w:rPr>
              <w:t xml:space="preserve"> расчетных показателей</w:t>
            </w:r>
          </w:p>
        </w:tc>
      </w:tr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Вт/м</w:t>
            </w:r>
            <w:r w:rsidRPr="00A413A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A413A0" w:rsidRDefault="00E12A88" w:rsidP="00572346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«СП 124.13330.2012. Свод правил. Тепловые сети. Актуализированная редакция СНиП 41-02-2003» (утвержден Приказом </w:t>
            </w:r>
            <w:proofErr w:type="spellStart"/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России от 30.06.2012 № 280). </w:t>
            </w:r>
          </w:p>
          <w:p w:rsidR="00E12A88" w:rsidRPr="00A413A0" w:rsidRDefault="00E12A88" w:rsidP="00572346">
            <w:pPr>
              <w:rPr>
                <w:rFonts w:ascii="Arial" w:hAnsi="Arial" w:cs="Arial"/>
              </w:rPr>
            </w:pPr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В, таблица В.1.</w:t>
            </w: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rPr>
                <w:rFonts w:ascii="Arial" w:hAnsi="Arial" w:cs="Arial"/>
              </w:rPr>
            </w:pPr>
          </w:p>
        </w:tc>
      </w:tr>
    </w:tbl>
    <w:p w:rsidR="00E12A88" w:rsidRPr="00A413A0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Arial" w:hAnsi="Arial" w:cs="Arial"/>
          <w:sz w:val="16"/>
          <w:szCs w:val="16"/>
        </w:rPr>
      </w:pPr>
    </w:p>
    <w:p w:rsidR="00E12A88" w:rsidRPr="00A413A0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>2.3. Объекты</w:t>
      </w:r>
      <w:r w:rsidRPr="00A413A0">
        <w:rPr>
          <w:rFonts w:ascii="Arial" w:hAnsi="Arial" w:cs="Arial"/>
          <w:b/>
        </w:rPr>
        <w:t xml:space="preserve"> </w:t>
      </w:r>
      <w:r w:rsidRPr="00A413A0">
        <w:rPr>
          <w:rFonts w:ascii="Arial" w:hAnsi="Arial" w:cs="Arial"/>
        </w:rPr>
        <w:t>и расчетные показатели</w:t>
      </w:r>
      <w:r w:rsidRPr="00A413A0">
        <w:rPr>
          <w:rFonts w:ascii="Arial" w:hAnsi="Arial" w:cs="Arial"/>
          <w:sz w:val="24"/>
          <w:szCs w:val="24"/>
        </w:rPr>
        <w:t>,</w:t>
      </w:r>
      <w:r w:rsidRPr="00A413A0">
        <w:rPr>
          <w:rFonts w:ascii="Arial" w:hAnsi="Arial" w:cs="Arial"/>
          <w:b/>
          <w:sz w:val="24"/>
          <w:szCs w:val="24"/>
        </w:rPr>
        <w:t xml:space="preserve"> </w:t>
      </w:r>
      <w:r w:rsidRPr="00A413A0">
        <w:rPr>
          <w:rFonts w:ascii="Arial" w:hAnsi="Arial" w:cs="Arial"/>
          <w:sz w:val="24"/>
          <w:szCs w:val="24"/>
        </w:rPr>
        <w:t xml:space="preserve"> относящиеся к области </w:t>
      </w:r>
      <w:r w:rsidRPr="00A413A0">
        <w:rPr>
          <w:rFonts w:ascii="Arial" w:eastAsia="Times New Roman" w:hAnsi="Arial" w:cs="Arial"/>
          <w:bCs/>
          <w:color w:val="000000"/>
          <w:sz w:val="24"/>
          <w:szCs w:val="24"/>
        </w:rPr>
        <w:t>газоснабжение.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A413A0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  <w:r w:rsidRPr="00A413A0">
              <w:rPr>
                <w:rFonts w:ascii="Arial" w:hAnsi="Arial" w:cs="Arial"/>
                <w:sz w:val="24"/>
              </w:rPr>
              <w:t>расчетных показателей</w:t>
            </w:r>
          </w:p>
        </w:tc>
      </w:tr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E12A88" w:rsidRPr="00A413A0" w:rsidTr="0063285C">
        <w:trPr>
          <w:trHeight w:val="147"/>
        </w:trPr>
        <w:tc>
          <w:tcPr>
            <w:tcW w:w="7513" w:type="dxa"/>
          </w:tcPr>
          <w:p w:rsidR="00E12A88" w:rsidRPr="00A413A0" w:rsidRDefault="00E12A88" w:rsidP="005723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м</w:t>
            </w:r>
            <w:r w:rsidRPr="00A413A0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3</w:t>
            </w:r>
            <w:r w:rsidRPr="00A413A0">
              <w:rPr>
                <w:rFonts w:ascii="Arial" w:hAnsi="Arial" w:cs="Arial"/>
                <w:sz w:val="24"/>
                <w:szCs w:val="24"/>
              </w:rPr>
              <w:t>/чел</w:t>
            </w: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Постановление Правительства РФ от 13.06.2006 № 373 «О порядке установления нормативов потребления газа населением при отсутствии приборов учета газа». Приложение.</w:t>
            </w:r>
          </w:p>
        </w:tc>
      </w:tr>
      <w:tr w:rsidR="00E12A88" w:rsidRPr="00A413A0" w:rsidTr="00572346">
        <w:trPr>
          <w:trHeight w:val="375"/>
        </w:trPr>
        <w:tc>
          <w:tcPr>
            <w:tcW w:w="7513" w:type="dxa"/>
          </w:tcPr>
          <w:p w:rsidR="00E12A88" w:rsidRPr="00A413A0" w:rsidRDefault="00E12A88" w:rsidP="00572346">
            <w:pPr>
              <w:pStyle w:val="a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12A88" w:rsidRPr="00A413A0" w:rsidTr="00572346">
        <w:trPr>
          <w:trHeight w:val="375"/>
        </w:trPr>
        <w:tc>
          <w:tcPr>
            <w:tcW w:w="7513" w:type="dxa"/>
          </w:tcPr>
          <w:p w:rsidR="00E12A88" w:rsidRPr="00A413A0" w:rsidRDefault="00E12A88" w:rsidP="00572346">
            <w:pPr>
              <w:pStyle w:val="a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12A88" w:rsidRPr="00A413A0" w:rsidTr="00572346">
        <w:trPr>
          <w:trHeight w:val="375"/>
        </w:trPr>
        <w:tc>
          <w:tcPr>
            <w:tcW w:w="7513" w:type="dxa"/>
          </w:tcPr>
          <w:p w:rsidR="00E12A88" w:rsidRPr="00A413A0" w:rsidRDefault="00E12A88" w:rsidP="00572346">
            <w:pPr>
              <w:pStyle w:val="a3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E12A88" w:rsidRPr="00A413A0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E12A88" w:rsidRPr="00A413A0" w:rsidRDefault="00E12A88" w:rsidP="00E12A88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413A0">
        <w:rPr>
          <w:rFonts w:ascii="Arial" w:hAnsi="Arial" w:cs="Arial"/>
          <w:sz w:val="24"/>
          <w:szCs w:val="24"/>
        </w:rPr>
        <w:t>Объекты</w:t>
      </w:r>
      <w:r w:rsidRPr="00A413A0">
        <w:rPr>
          <w:rFonts w:ascii="Arial" w:hAnsi="Arial" w:cs="Arial"/>
        </w:rPr>
        <w:t xml:space="preserve"> </w:t>
      </w:r>
      <w:r w:rsidRPr="00A413A0">
        <w:rPr>
          <w:rFonts w:ascii="Arial" w:hAnsi="Arial" w:cs="Arial"/>
          <w:sz w:val="24"/>
          <w:szCs w:val="24"/>
        </w:rPr>
        <w:t>и расчетные показатели,</w:t>
      </w:r>
      <w:r w:rsidRPr="00A413A0">
        <w:rPr>
          <w:rFonts w:ascii="Arial" w:hAnsi="Arial" w:cs="Arial"/>
          <w:b/>
          <w:sz w:val="24"/>
          <w:szCs w:val="24"/>
        </w:rPr>
        <w:t xml:space="preserve"> </w:t>
      </w:r>
      <w:r w:rsidRPr="00A413A0">
        <w:rPr>
          <w:rFonts w:ascii="Arial" w:hAnsi="Arial" w:cs="Arial"/>
          <w:sz w:val="24"/>
          <w:szCs w:val="24"/>
        </w:rPr>
        <w:t xml:space="preserve"> относящиеся к области </w:t>
      </w:r>
      <w:r w:rsidRPr="00A413A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водоснабжения.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A413A0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  <w:r w:rsidRPr="00A413A0">
              <w:rPr>
                <w:rFonts w:ascii="Arial" w:hAnsi="Arial" w:cs="Arial"/>
                <w:sz w:val="24"/>
              </w:rPr>
              <w:t>расчетных показателей</w:t>
            </w:r>
          </w:p>
        </w:tc>
      </w:tr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A413A0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549" w:rsidRPr="00A413A0" w:rsidTr="00572346">
        <w:tc>
          <w:tcPr>
            <w:tcW w:w="7513" w:type="dxa"/>
          </w:tcPr>
          <w:p w:rsidR="00B81549" w:rsidRPr="00A413A0" w:rsidRDefault="00B81549" w:rsidP="005723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A4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л/</w:t>
            </w:r>
            <w:proofErr w:type="spellStart"/>
            <w:r w:rsidRPr="00A413A0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A413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413A0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413A0">
              <w:rPr>
                <w:rFonts w:ascii="Arial" w:hAnsi="Arial" w:cs="Arial"/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81549" w:rsidRPr="00A413A0" w:rsidRDefault="00B81549" w:rsidP="0057234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«СП 30.13330.2012. Свод правил. Внутренний водопровод и канализация зданий. Актуализированная редакция СНиП 2.04.01-85*» (утвержден Приказом Минстроем России от </w:t>
            </w:r>
            <w:r w:rsidRPr="00A413A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16.12.2016 №  951/</w:t>
            </w:r>
            <w:proofErr w:type="spellStart"/>
            <w:proofErr w:type="gramStart"/>
            <w:r w:rsidRPr="00A413A0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A413A0">
              <w:rPr>
                <w:rFonts w:ascii="Arial" w:eastAsia="Times New Roman" w:hAnsi="Arial" w:cs="Arial"/>
                <w:bCs/>
                <w:sz w:val="24"/>
                <w:szCs w:val="24"/>
              </w:rPr>
              <w:t>). Приложение</w:t>
            </w:r>
            <w:proofErr w:type="gramStart"/>
            <w:r w:rsidRPr="00A413A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А</w:t>
            </w:r>
            <w:proofErr w:type="gramEnd"/>
            <w:r w:rsidRPr="00A413A0">
              <w:rPr>
                <w:rFonts w:ascii="Arial" w:eastAsia="Times New Roman" w:hAnsi="Arial" w:cs="Arial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B81549" w:rsidRPr="00A413A0" w:rsidTr="00572346">
        <w:tc>
          <w:tcPr>
            <w:tcW w:w="7513" w:type="dxa"/>
          </w:tcPr>
          <w:p w:rsidR="00B81549" w:rsidRPr="00A413A0" w:rsidRDefault="00B81549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B81549" w:rsidRPr="00A413A0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549" w:rsidRPr="00A413A0" w:rsidTr="00572346">
        <w:tc>
          <w:tcPr>
            <w:tcW w:w="7513" w:type="dxa"/>
          </w:tcPr>
          <w:p w:rsidR="00B81549" w:rsidRPr="00A413A0" w:rsidRDefault="00B81549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централизованным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B81549" w:rsidRPr="00A413A0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549" w:rsidRPr="00A413A0" w:rsidTr="00572346">
        <w:tc>
          <w:tcPr>
            <w:tcW w:w="7513" w:type="dxa"/>
            <w:tcBorders>
              <w:bottom w:val="single" w:sz="4" w:space="0" w:color="auto"/>
            </w:tcBorders>
          </w:tcPr>
          <w:p w:rsidR="00B81549" w:rsidRPr="00A413A0" w:rsidRDefault="00B81549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дошкольные образовательные учреждения со столовыми, </w:t>
            </w:r>
            <w:r w:rsidRPr="00A4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B81549" w:rsidRPr="00A413A0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549" w:rsidRPr="00A413A0" w:rsidTr="00B81549">
        <w:trPr>
          <w:trHeight w:val="146"/>
        </w:trPr>
        <w:tc>
          <w:tcPr>
            <w:tcW w:w="7513" w:type="dxa"/>
          </w:tcPr>
          <w:p w:rsidR="00B81549" w:rsidRPr="00A413A0" w:rsidRDefault="00B81549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B81549" w:rsidRPr="00A413A0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549" w:rsidRPr="00A413A0" w:rsidTr="00B81549">
        <w:trPr>
          <w:trHeight w:val="146"/>
        </w:trPr>
        <w:tc>
          <w:tcPr>
            <w:tcW w:w="7513" w:type="dxa"/>
          </w:tcPr>
          <w:p w:rsidR="00B81549" w:rsidRPr="00A413A0" w:rsidRDefault="00B81549" w:rsidP="0057234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A413A0" w:rsidRDefault="00B81549" w:rsidP="00B81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л/</w:t>
            </w:r>
            <w:proofErr w:type="spellStart"/>
            <w:r w:rsidRPr="00A413A0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A413A0">
              <w:rPr>
                <w:rFonts w:ascii="Arial" w:hAnsi="Arial" w:cs="Arial"/>
                <w:sz w:val="24"/>
                <w:szCs w:val="24"/>
              </w:rPr>
              <w:t xml:space="preserve"> на м</w:t>
            </w:r>
            <w:r w:rsidRPr="00A413A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81549" w:rsidRPr="00A413A0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549" w:rsidRPr="00A413A0" w:rsidTr="00B81549">
        <w:trPr>
          <w:trHeight w:val="146"/>
        </w:trPr>
        <w:tc>
          <w:tcPr>
            <w:tcW w:w="7513" w:type="dxa"/>
          </w:tcPr>
          <w:p w:rsidR="00B81549" w:rsidRPr="00A413A0" w:rsidRDefault="00B81549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B81549" w:rsidRPr="00A413A0" w:rsidRDefault="00B81549" w:rsidP="00B81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B81549" w:rsidRPr="00A413A0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549" w:rsidRPr="00A413A0" w:rsidTr="00572346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B81549" w:rsidRPr="00A413A0" w:rsidRDefault="00B81549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A413A0" w:rsidRDefault="00B81549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B81549" w:rsidRPr="00A413A0" w:rsidRDefault="00B81549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2A88" w:rsidRPr="00A413A0" w:rsidRDefault="00E12A88" w:rsidP="00E12A88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Arial" w:hAnsi="Arial" w:cs="Arial"/>
          <w:sz w:val="16"/>
          <w:szCs w:val="16"/>
        </w:rPr>
      </w:pPr>
    </w:p>
    <w:p w:rsidR="00E12A88" w:rsidRPr="00A413A0" w:rsidRDefault="00E12A88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413A0">
        <w:rPr>
          <w:rFonts w:ascii="Arial" w:eastAsia="Times New Roman" w:hAnsi="Arial" w:cs="Arial"/>
          <w:bCs/>
          <w:color w:val="000000"/>
          <w:sz w:val="24"/>
          <w:szCs w:val="24"/>
        </w:rPr>
        <w:t>2.5.</w:t>
      </w:r>
      <w:r w:rsidRPr="00A413A0">
        <w:rPr>
          <w:rFonts w:ascii="Arial" w:hAnsi="Arial" w:cs="Arial"/>
          <w:sz w:val="24"/>
          <w:szCs w:val="24"/>
        </w:rPr>
        <w:t xml:space="preserve"> Объекты</w:t>
      </w:r>
      <w:r w:rsidRPr="00A413A0">
        <w:rPr>
          <w:rFonts w:ascii="Arial" w:hAnsi="Arial" w:cs="Arial"/>
        </w:rPr>
        <w:t xml:space="preserve"> </w:t>
      </w:r>
      <w:r w:rsidRPr="00A413A0">
        <w:rPr>
          <w:rFonts w:ascii="Arial" w:hAnsi="Arial" w:cs="Arial"/>
          <w:sz w:val="24"/>
          <w:szCs w:val="24"/>
        </w:rPr>
        <w:t>и расчетные показатели,</w:t>
      </w:r>
      <w:r w:rsidRPr="00A413A0">
        <w:rPr>
          <w:rFonts w:ascii="Arial" w:hAnsi="Arial" w:cs="Arial"/>
          <w:b/>
          <w:sz w:val="24"/>
          <w:szCs w:val="24"/>
        </w:rPr>
        <w:t xml:space="preserve"> </w:t>
      </w:r>
      <w:r w:rsidRPr="00A413A0">
        <w:rPr>
          <w:rFonts w:ascii="Arial" w:hAnsi="Arial" w:cs="Arial"/>
          <w:sz w:val="24"/>
          <w:szCs w:val="24"/>
        </w:rPr>
        <w:t xml:space="preserve"> относящиеся к области </w:t>
      </w:r>
      <w:r w:rsidRPr="00A413A0">
        <w:rPr>
          <w:rFonts w:ascii="Arial" w:eastAsia="Times New Roman" w:hAnsi="Arial" w:cs="Arial"/>
          <w:bCs/>
          <w:color w:val="000000"/>
          <w:sz w:val="24"/>
          <w:szCs w:val="24"/>
        </w:rPr>
        <w:t>водоотведения.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A413A0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  <w:r w:rsidRPr="00A413A0">
              <w:rPr>
                <w:rFonts w:ascii="Arial" w:hAnsi="Arial" w:cs="Arial"/>
                <w:sz w:val="24"/>
              </w:rPr>
              <w:t>расчетных показателей</w:t>
            </w:r>
          </w:p>
        </w:tc>
      </w:tr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A413A0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A4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л/</w:t>
            </w:r>
            <w:proofErr w:type="spellStart"/>
            <w:r w:rsidRPr="00A413A0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A413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413A0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413A0">
              <w:rPr>
                <w:rFonts w:ascii="Arial" w:hAnsi="Arial" w:cs="Arial"/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A413A0" w:rsidRDefault="00E12A88" w:rsidP="0057234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bCs/>
                <w:sz w:val="24"/>
                <w:szCs w:val="24"/>
              </w:rPr>
              <w:t>«СП 30.13330.2012. Свод правил. Внутренний водопровод и канализация зданий. Актуализированная редакция СНиП 2.04.01-85*» (утвержден Приказом Минстроем России от 16.12.2016 №  951/</w:t>
            </w:r>
            <w:proofErr w:type="spellStart"/>
            <w:proofErr w:type="gramStart"/>
            <w:r w:rsidRPr="00A413A0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A413A0">
              <w:rPr>
                <w:rFonts w:ascii="Arial" w:eastAsia="Times New Roman" w:hAnsi="Arial" w:cs="Arial"/>
                <w:bCs/>
                <w:sz w:val="24"/>
                <w:szCs w:val="24"/>
              </w:rPr>
              <w:t>). Приложение</w:t>
            </w:r>
            <w:proofErr w:type="gramStart"/>
            <w:r w:rsidRPr="00A413A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А</w:t>
            </w:r>
            <w:proofErr w:type="gramEnd"/>
            <w:r w:rsidRPr="00A413A0">
              <w:rPr>
                <w:rFonts w:ascii="Arial" w:eastAsia="Times New Roman" w:hAnsi="Arial" w:cs="Arial"/>
                <w:bCs/>
                <w:sz w:val="24"/>
                <w:szCs w:val="24"/>
              </w:rPr>
              <w:t>, таблица А 2, таблица А 3.</w:t>
            </w: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централизованным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2A88" w:rsidRPr="00A413A0" w:rsidRDefault="00E12A88" w:rsidP="00E12A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12A88" w:rsidRPr="00A413A0" w:rsidRDefault="00E12A88" w:rsidP="00E12A88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413A0">
        <w:rPr>
          <w:rFonts w:ascii="Arial" w:hAnsi="Arial" w:cs="Arial"/>
          <w:sz w:val="24"/>
          <w:szCs w:val="24"/>
        </w:rPr>
        <w:t>Объекты</w:t>
      </w:r>
      <w:r w:rsidRPr="00A413A0">
        <w:rPr>
          <w:rFonts w:ascii="Arial" w:hAnsi="Arial" w:cs="Arial"/>
        </w:rPr>
        <w:t xml:space="preserve"> </w:t>
      </w:r>
      <w:r w:rsidRPr="00A413A0">
        <w:rPr>
          <w:rFonts w:ascii="Arial" w:hAnsi="Arial" w:cs="Arial"/>
          <w:sz w:val="24"/>
          <w:szCs w:val="24"/>
        </w:rPr>
        <w:t>и расчетные показатели,</w:t>
      </w:r>
      <w:r w:rsidRPr="00A413A0">
        <w:rPr>
          <w:rFonts w:ascii="Arial" w:hAnsi="Arial" w:cs="Arial"/>
          <w:b/>
          <w:sz w:val="24"/>
          <w:szCs w:val="24"/>
        </w:rPr>
        <w:t xml:space="preserve"> </w:t>
      </w:r>
      <w:r w:rsidRPr="00A413A0">
        <w:rPr>
          <w:rFonts w:ascii="Arial" w:hAnsi="Arial" w:cs="Arial"/>
          <w:sz w:val="24"/>
          <w:szCs w:val="24"/>
        </w:rPr>
        <w:t xml:space="preserve"> относящиеся к области </w:t>
      </w:r>
      <w:r w:rsidRPr="00A413A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автомобильных дорог местного значения.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A413A0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  <w:r w:rsidRPr="00A413A0">
              <w:rPr>
                <w:rFonts w:ascii="Arial" w:hAnsi="Arial" w:cs="Arial"/>
                <w:sz w:val="24"/>
              </w:rPr>
              <w:t>расчетных показателей</w:t>
            </w:r>
          </w:p>
        </w:tc>
      </w:tr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A413A0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</w:rPr>
            </w:pPr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A413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413A0">
              <w:rPr>
                <w:rFonts w:ascii="Arial" w:hAnsi="Arial" w:cs="Arial"/>
                <w:sz w:val="24"/>
                <w:szCs w:val="24"/>
              </w:rPr>
              <w:t xml:space="preserve">пешеходные подходы до ближайшей остановки общественного пассажирского транспорта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метров</w:t>
            </w: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«СП 42.13330.2011. Свод правил. Градостроительство. Планировка и застройка городских и сельских поселений. Актуализированная редакция СНиП 2.07.01-89*» (утвержден Приказом Минстроя России от 30.12.2016 № 1034/</w:t>
            </w:r>
            <w:proofErr w:type="spellStart"/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A413A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), пункты 11.15, 11.16.</w:t>
            </w:r>
          </w:p>
        </w:tc>
      </w:tr>
      <w:tr w:rsidR="00E12A88" w:rsidRPr="00A413A0" w:rsidTr="00572346">
        <w:trPr>
          <w:trHeight w:val="555"/>
        </w:trPr>
        <w:tc>
          <w:tcPr>
            <w:tcW w:w="7513" w:type="dxa"/>
          </w:tcPr>
          <w:p w:rsidR="00E12A88" w:rsidRPr="00A413A0" w:rsidRDefault="00E12A88" w:rsidP="005723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транспорта: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RPr="00A413A0" w:rsidTr="00572346">
        <w:trPr>
          <w:trHeight w:val="240"/>
        </w:trPr>
        <w:tc>
          <w:tcPr>
            <w:tcW w:w="7513" w:type="dxa"/>
          </w:tcPr>
          <w:p w:rsidR="00E12A88" w:rsidRPr="00A413A0" w:rsidRDefault="00E12A88" w:rsidP="005723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RPr="00A413A0" w:rsidTr="00572346">
        <w:trPr>
          <w:trHeight w:val="315"/>
        </w:trPr>
        <w:tc>
          <w:tcPr>
            <w:tcW w:w="7513" w:type="dxa"/>
          </w:tcPr>
          <w:p w:rsidR="00E12A88" w:rsidRPr="00A413A0" w:rsidRDefault="00E12A88" w:rsidP="005723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для экспресс-автобусов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RPr="00A413A0" w:rsidTr="00572346">
        <w:trPr>
          <w:trHeight w:val="315"/>
        </w:trPr>
        <w:tc>
          <w:tcPr>
            <w:tcW w:w="7513" w:type="dxa"/>
          </w:tcPr>
          <w:p w:rsidR="00E12A88" w:rsidRPr="00A413A0" w:rsidRDefault="00E12A88" w:rsidP="005723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A88" w:rsidRPr="00A413A0" w:rsidRDefault="00E12A88" w:rsidP="00E12A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12A88" w:rsidRPr="00A413A0" w:rsidRDefault="00E12A88" w:rsidP="00E12A88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>Объекты и расчетные показатели,</w:t>
      </w:r>
      <w:r w:rsidRPr="00A413A0">
        <w:rPr>
          <w:rFonts w:ascii="Arial" w:hAnsi="Arial" w:cs="Arial"/>
          <w:b/>
          <w:sz w:val="24"/>
          <w:szCs w:val="24"/>
        </w:rPr>
        <w:t xml:space="preserve"> </w:t>
      </w:r>
      <w:r w:rsidRPr="00A413A0">
        <w:rPr>
          <w:rFonts w:ascii="Arial" w:hAnsi="Arial" w:cs="Arial"/>
          <w:sz w:val="24"/>
          <w:szCs w:val="24"/>
        </w:rPr>
        <w:t xml:space="preserve"> относящиеся к области физкультуры и массового спорта.</w:t>
      </w:r>
    </w:p>
    <w:tbl>
      <w:tblPr>
        <w:tblStyle w:val="ab"/>
        <w:tblW w:w="15309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  <w:gridCol w:w="1418"/>
        <w:gridCol w:w="4677"/>
      </w:tblGrid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  <w:r w:rsidRPr="00A413A0">
              <w:rPr>
                <w:rFonts w:ascii="Arial" w:hAnsi="Arial" w:cs="Arial"/>
                <w:sz w:val="24"/>
              </w:rPr>
              <w:t>расчетных показателей</w:t>
            </w:r>
          </w:p>
        </w:tc>
      </w:tr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A413A0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A413A0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E12A88" w:rsidRPr="00A413A0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2A88" w:rsidRPr="00A413A0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A413A0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СП 42.13330.2016 «Свод правил. Градостроительство. Планировка и застройка городских и сельских поселений», приложение Д, таблица </w:t>
            </w:r>
            <w:r w:rsidRPr="00A413A0">
              <w:rPr>
                <w:rFonts w:ascii="Arial" w:hAnsi="Arial" w:cs="Arial"/>
                <w:sz w:val="24"/>
                <w:szCs w:val="24"/>
              </w:rPr>
              <w:lastRenderedPageBreak/>
              <w:t>Д.1.</w:t>
            </w: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га на 1000 чел.</w:t>
            </w: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м</w:t>
            </w:r>
            <w:r w:rsidRPr="00A413A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413A0">
              <w:rPr>
                <w:rFonts w:ascii="Arial" w:hAnsi="Arial" w:cs="Arial"/>
                <w:sz w:val="24"/>
                <w:szCs w:val="24"/>
              </w:rPr>
              <w:t xml:space="preserve"> пола на </w:t>
            </w:r>
            <w:r w:rsidRPr="00A413A0">
              <w:rPr>
                <w:rFonts w:ascii="Arial" w:hAnsi="Arial" w:cs="Arial"/>
                <w:sz w:val="24"/>
                <w:szCs w:val="24"/>
              </w:rPr>
              <w:lastRenderedPageBreak/>
              <w:t>1000 чел.</w:t>
            </w: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802CB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lastRenderedPageBreak/>
              <w:t>спортивные залы в</w:t>
            </w:r>
            <w:r w:rsidR="00802CBE" w:rsidRPr="00A413A0">
              <w:rPr>
                <w:rFonts w:ascii="Arial" w:hAnsi="Arial" w:cs="Arial"/>
                <w:sz w:val="24"/>
                <w:szCs w:val="24"/>
              </w:rPr>
              <w:t xml:space="preserve"> населенных пунктах </w:t>
            </w:r>
            <w:r w:rsidRPr="00A413A0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802CBE" w:rsidRPr="00A413A0">
              <w:rPr>
                <w:rFonts w:ascii="Arial" w:hAnsi="Arial" w:cs="Arial"/>
                <w:sz w:val="24"/>
                <w:szCs w:val="24"/>
              </w:rPr>
              <w:t>1</w:t>
            </w:r>
            <w:r w:rsidRPr="00A413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13A0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A413A0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A413A0">
              <w:rPr>
                <w:rFonts w:ascii="Arial" w:hAnsi="Arial" w:cs="Arial"/>
                <w:sz w:val="24"/>
                <w:szCs w:val="24"/>
              </w:rPr>
              <w:t>ителей</w:t>
            </w:r>
            <w:proofErr w:type="spellEnd"/>
            <w:r w:rsidRPr="00A413A0">
              <w:rPr>
                <w:rFonts w:ascii="Arial" w:hAnsi="Arial" w:cs="Arial"/>
                <w:sz w:val="24"/>
                <w:szCs w:val="24"/>
              </w:rPr>
              <w:t xml:space="preserve"> площадью 540 м</w:t>
            </w:r>
            <w:r w:rsidRPr="00A413A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c>
          <w:tcPr>
            <w:tcW w:w="7513" w:type="dxa"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м</w:t>
            </w:r>
            <w:r w:rsidRPr="00A413A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413A0">
              <w:rPr>
                <w:rFonts w:ascii="Arial" w:hAnsi="Arial" w:cs="Arial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c>
          <w:tcPr>
            <w:tcW w:w="7513" w:type="dxa"/>
            <w:vAlign w:val="center"/>
          </w:tcPr>
          <w:p w:rsidR="00E12A88" w:rsidRPr="00A413A0" w:rsidRDefault="00E12A88" w:rsidP="0057234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E12A88" w:rsidRPr="00A413A0" w:rsidRDefault="00E12A88" w:rsidP="0057234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E12A88" w:rsidRPr="00A413A0" w:rsidRDefault="00E12A88" w:rsidP="0057234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2A88" w:rsidRPr="00A413A0" w:rsidRDefault="00E12A88" w:rsidP="00E12A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12A88" w:rsidRPr="00A413A0" w:rsidRDefault="00E12A88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2.8 Объекты, относящиеся к области </w:t>
      </w:r>
      <w:r w:rsidRPr="00A413A0">
        <w:rPr>
          <w:rFonts w:ascii="Arial" w:eastAsia="Times New Roman" w:hAnsi="Arial" w:cs="Arial"/>
          <w:sz w:val="24"/>
          <w:szCs w:val="24"/>
        </w:rPr>
        <w:t>культуры и искусства и развития местного традиционного народного художественного творчества и народных художественных промыслов</w:t>
      </w:r>
      <w:r w:rsidRPr="00A413A0">
        <w:rPr>
          <w:rFonts w:ascii="Arial" w:hAnsi="Arial" w:cs="Arial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701"/>
        <w:gridCol w:w="1418"/>
        <w:gridCol w:w="4677"/>
      </w:tblGrid>
      <w:tr w:rsidR="00E12A88" w:rsidRPr="00A413A0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A413A0" w:rsidTr="00572346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A413A0" w:rsidRDefault="00E12A88" w:rsidP="005723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      </w:r>
          </w:p>
          <w:p w:rsidR="00E12A88" w:rsidRPr="00A413A0" w:rsidRDefault="00E12A88" w:rsidP="00572346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A413A0" w:rsidRDefault="00E12A88" w:rsidP="005723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>Сельское поселение (в случае принятия  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>для жителей административного центра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>для жителей 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 xml:space="preserve">Учреждения культуры клубного типа </w:t>
            </w:r>
            <w:r w:rsidRPr="00A413A0">
              <w:rPr>
                <w:sz w:val="24"/>
                <w:szCs w:val="24"/>
                <w:lang w:val="en-US"/>
              </w:rPr>
              <w:t>[1]</w:t>
            </w:r>
            <w:r w:rsidRPr="00A413A0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>Сельский дом культуры (центр народного творчества) административного центра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 xml:space="preserve">Уровень шаговой 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 xml:space="preserve">Уровень транспортной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 xml:space="preserve">Филиал сельского дома культуры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 xml:space="preserve">Уровень шаговой 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413A0">
              <w:rPr>
                <w:sz w:val="24"/>
                <w:szCs w:val="24"/>
              </w:rPr>
              <w:t xml:space="preserve">Уровень транспортной доступности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2A88" w:rsidRPr="00A413A0" w:rsidRDefault="00E12A88" w:rsidP="00E12A88">
      <w:pPr>
        <w:spacing w:after="0" w:line="240" w:lineRule="auto"/>
        <w:ind w:firstLine="425"/>
        <w:jc w:val="both"/>
        <w:rPr>
          <w:rFonts w:ascii="Arial" w:hAnsi="Arial" w:cs="Arial"/>
          <w:sz w:val="16"/>
          <w:szCs w:val="16"/>
        </w:rPr>
      </w:pPr>
    </w:p>
    <w:p w:rsidR="00E12A88" w:rsidRPr="00A413A0" w:rsidRDefault="00E12A88" w:rsidP="00E12A88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2.9.  Объекты и расчетные показатели, предназначенные для </w:t>
      </w:r>
      <w:r w:rsidRPr="00A413A0">
        <w:rPr>
          <w:rFonts w:ascii="Arial" w:eastAsia="Times New Roman" w:hAnsi="Arial" w:cs="Arial"/>
          <w:sz w:val="24"/>
          <w:szCs w:val="24"/>
        </w:rPr>
        <w:t>организации ритуальных услуг и содержания мест захоронений</w:t>
      </w:r>
      <w:r w:rsidRPr="00A413A0">
        <w:rPr>
          <w:rFonts w:ascii="Arial" w:hAnsi="Arial" w:cs="Arial"/>
          <w:sz w:val="24"/>
          <w:szCs w:val="24"/>
        </w:rPr>
        <w:t>.</w:t>
      </w: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418"/>
        <w:gridCol w:w="1701"/>
        <w:gridCol w:w="4677"/>
      </w:tblGrid>
      <w:tr w:rsidR="00E12A88" w:rsidRPr="00A413A0" w:rsidTr="00572346">
        <w:trPr>
          <w:trHeight w:val="318"/>
        </w:trPr>
        <w:tc>
          <w:tcPr>
            <w:tcW w:w="7513" w:type="dxa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r w:rsidRPr="00A413A0">
              <w:rPr>
                <w:rFonts w:ascii="Arial" w:hAnsi="Arial" w:cs="Arial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lastRenderedPageBreak/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A413A0" w:rsidTr="00572346">
        <w:trPr>
          <w:trHeight w:val="318"/>
        </w:trPr>
        <w:tc>
          <w:tcPr>
            <w:tcW w:w="7513" w:type="dxa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A413A0" w:rsidRDefault="00E12A88" w:rsidP="005723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A88" w:rsidRPr="00A413A0" w:rsidTr="00572346">
        <w:trPr>
          <w:trHeight w:val="286"/>
        </w:trPr>
        <w:tc>
          <w:tcPr>
            <w:tcW w:w="7513" w:type="dxa"/>
            <w:shd w:val="clear" w:color="auto" w:fill="auto"/>
          </w:tcPr>
          <w:p w:rsidR="00E12A88" w:rsidRPr="00A413A0" w:rsidRDefault="00E12A88" w:rsidP="005723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lastRenderedPageBreak/>
              <w:t>Кладбища традиционного захоронения</w:t>
            </w:r>
          </w:p>
        </w:tc>
        <w:tc>
          <w:tcPr>
            <w:tcW w:w="1418" w:type="dxa"/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га/</w:t>
            </w:r>
            <w:proofErr w:type="spellStart"/>
            <w:r w:rsidRPr="00A413A0">
              <w:rPr>
                <w:rFonts w:ascii="Arial" w:hAnsi="Arial" w:cs="Arial"/>
                <w:sz w:val="24"/>
                <w:szCs w:val="24"/>
              </w:rPr>
              <w:t>тыс.чел</w:t>
            </w:r>
            <w:proofErr w:type="spellEnd"/>
            <w:r w:rsidRPr="00A413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12A88" w:rsidRPr="00A413A0" w:rsidRDefault="00E12A88" w:rsidP="005723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E12A88" w:rsidRPr="00A413A0" w:rsidRDefault="00E12A88" w:rsidP="005723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13A0">
              <w:rPr>
                <w:rFonts w:ascii="Arial" w:hAnsi="Arial" w:cs="Arial"/>
                <w:sz w:val="24"/>
                <w:szCs w:val="24"/>
              </w:rPr>
              <w:t>СП 42.13330.2016 «Свод правил. Градостроительство. Планировка и застройка городских и сельских поселений», приложение Д, таблица Д.1.</w:t>
            </w:r>
          </w:p>
        </w:tc>
      </w:tr>
    </w:tbl>
    <w:p w:rsidR="00E12A88" w:rsidRPr="00A413A0" w:rsidRDefault="00E12A88" w:rsidP="00E12A88">
      <w:pPr>
        <w:spacing w:after="0"/>
        <w:ind w:firstLine="567"/>
        <w:rPr>
          <w:rFonts w:ascii="Arial" w:hAnsi="Arial" w:cs="Arial"/>
          <w:sz w:val="24"/>
          <w:szCs w:val="24"/>
          <w:lang w:eastAsia="en-US"/>
        </w:rPr>
      </w:pPr>
      <w:r w:rsidRPr="00A413A0">
        <w:rPr>
          <w:rFonts w:ascii="Arial" w:hAnsi="Arial" w:cs="Arial"/>
          <w:sz w:val="24"/>
          <w:szCs w:val="24"/>
          <w:lang w:eastAsia="en-US"/>
        </w:rPr>
        <w:t xml:space="preserve">Примечание: </w:t>
      </w:r>
    </w:p>
    <w:p w:rsidR="00E12A88" w:rsidRPr="00A413A0" w:rsidRDefault="00E12A88" w:rsidP="00E12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>[1] Расчет посадочных мест в  учреждениях клубного типа в муниципальном образовании определяется в соответствии с Приложением к «Методическим рекомендациям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E12A88" w:rsidRPr="00A413A0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</w:rPr>
      </w:pPr>
      <w:r w:rsidRPr="00A413A0">
        <w:rPr>
          <w:rFonts w:ascii="Arial" w:hAnsi="Arial" w:cs="Arial"/>
        </w:rPr>
        <w:t>Информация:</w:t>
      </w:r>
    </w:p>
    <w:p w:rsidR="00E12A88" w:rsidRPr="00A413A0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Cs/>
          <w:lang w:eastAsia="zh-CN"/>
        </w:rPr>
        <w:sectPr w:rsidR="00E12A88" w:rsidRPr="00A413A0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r w:rsidRPr="00A413A0">
        <w:rPr>
          <w:rFonts w:ascii="Arial" w:hAnsi="Arial" w:cs="Arial"/>
        </w:rPr>
        <w:t xml:space="preserve">Совокупность расчетных показателей минимально допустимого уровня обеспеченности </w:t>
      </w:r>
      <w:r w:rsidRPr="00A413A0">
        <w:rPr>
          <w:rFonts w:ascii="Arial" w:hAnsi="Arial" w:cs="Arial"/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A413A0">
        <w:rPr>
          <w:rFonts w:ascii="Arial" w:hAnsi="Arial" w:cs="Arial"/>
          <w:lang w:eastAsia="en-US"/>
        </w:rPr>
        <w:t xml:space="preserve">пунктах а), б), в), е), з), и), к), л), м), н), о) части 4 статьи 4 </w:t>
      </w:r>
      <w:r w:rsidRPr="00A413A0">
        <w:rPr>
          <w:rFonts w:ascii="Arial" w:hAnsi="Arial" w:cs="Arial"/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области» не подлежат установлению, в связи с тем, что решение данных вопросов местного значения сельского поселения относится к сфере муниципального организационно-правового регулирования, материально-технического обеспечения,</w:t>
      </w:r>
      <w:r w:rsidRPr="00A413A0">
        <w:rPr>
          <w:rFonts w:ascii="Arial" w:hAnsi="Arial" w:cs="Arial"/>
        </w:rPr>
        <w:t xml:space="preserve"> финансирования и направлено на создание необходимых условий для регулирования общих принципов их организации</w:t>
      </w:r>
      <w:r w:rsidRPr="00A413A0">
        <w:rPr>
          <w:rFonts w:ascii="Arial" w:hAnsi="Arial" w:cs="Arial"/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 и данные объекты (территории) подлежат отображени</w:t>
      </w:r>
      <w:r w:rsidR="0063285C" w:rsidRPr="00A413A0">
        <w:rPr>
          <w:rFonts w:ascii="Arial" w:hAnsi="Arial" w:cs="Arial"/>
          <w:bCs/>
          <w:lang w:eastAsia="zh-CN"/>
        </w:rPr>
        <w:t xml:space="preserve">ю в генеральном плане </w:t>
      </w:r>
      <w:proofErr w:type="spellStart"/>
      <w:r w:rsidR="0063285C" w:rsidRPr="00A413A0">
        <w:rPr>
          <w:rFonts w:ascii="Arial" w:hAnsi="Arial" w:cs="Arial"/>
          <w:bCs/>
          <w:lang w:eastAsia="zh-CN"/>
        </w:rPr>
        <w:t>поселе</w:t>
      </w:r>
      <w:proofErr w:type="spellEnd"/>
    </w:p>
    <w:p w:rsidR="006D3A74" w:rsidRPr="00A413A0" w:rsidRDefault="006D3A74" w:rsidP="004305ED">
      <w:pPr>
        <w:pStyle w:val="1"/>
        <w:tabs>
          <w:tab w:val="left" w:pos="709"/>
          <w:tab w:val="left" w:pos="1134"/>
        </w:tabs>
        <w:spacing w:before="0" w:after="0"/>
        <w:ind w:right="-206" w:firstLine="425"/>
        <w:rPr>
          <w:b w:val="0"/>
          <w:color w:val="000000" w:themeColor="text1"/>
        </w:rPr>
      </w:pPr>
      <w:r w:rsidRPr="00A413A0">
        <w:rPr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A413A0" w:rsidRDefault="006D3A74" w:rsidP="006D3A74">
      <w:pPr>
        <w:spacing w:after="0"/>
        <w:rPr>
          <w:rFonts w:ascii="Arial" w:hAnsi="Arial" w:cs="Arial"/>
        </w:rPr>
      </w:pPr>
    </w:p>
    <w:p w:rsidR="006D3A74" w:rsidRPr="00A413A0" w:rsidRDefault="006D3A74" w:rsidP="006D3A74">
      <w:pPr>
        <w:pStyle w:val="a9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3.1 Действие местных нормативов распространяется на всю территорию </w:t>
      </w:r>
      <w:r w:rsidR="00D73DBD" w:rsidRPr="00A413A0">
        <w:rPr>
          <w:rFonts w:ascii="Arial" w:hAnsi="Arial" w:cs="Arial"/>
          <w:sz w:val="24"/>
          <w:szCs w:val="24"/>
        </w:rPr>
        <w:t>Белоярского сельского</w:t>
      </w:r>
      <w:r w:rsidRPr="00A413A0">
        <w:rPr>
          <w:rFonts w:ascii="Arial" w:hAnsi="Arial" w:cs="Arial"/>
          <w:sz w:val="24"/>
          <w:szCs w:val="24"/>
        </w:rPr>
        <w:t xml:space="preserve"> поселения. </w:t>
      </w:r>
    </w:p>
    <w:p w:rsidR="006D3A74" w:rsidRPr="00A413A0" w:rsidRDefault="006D3A74" w:rsidP="006D3A74">
      <w:pPr>
        <w:pStyle w:val="a9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Нормативы являются обязательными для применения всеми участниками деятельности, связанной с подготовкой  Генерального плана </w:t>
      </w:r>
      <w:r w:rsidR="00D73DBD" w:rsidRPr="00A413A0">
        <w:rPr>
          <w:rFonts w:ascii="Arial" w:hAnsi="Arial" w:cs="Arial"/>
          <w:sz w:val="24"/>
          <w:szCs w:val="24"/>
        </w:rPr>
        <w:t>Белоярского сельского</w:t>
      </w:r>
      <w:r w:rsidRPr="00A413A0">
        <w:rPr>
          <w:rFonts w:ascii="Arial" w:hAnsi="Arial" w:cs="Arial"/>
          <w:sz w:val="24"/>
          <w:szCs w:val="24"/>
        </w:rPr>
        <w:t xml:space="preserve"> поселения,  разработкой документации по планировке территории независимо от организационно-правовых форм.</w:t>
      </w:r>
    </w:p>
    <w:p w:rsidR="006D3A74" w:rsidRPr="00A413A0" w:rsidRDefault="006D3A74" w:rsidP="006D3A74">
      <w:pPr>
        <w:pStyle w:val="a9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3.2. Совокупность расчетных показателей минимально допустимого уровня обеспеченности объектами местного значения </w:t>
      </w:r>
      <w:r w:rsidR="00D73DBD" w:rsidRPr="00A413A0">
        <w:rPr>
          <w:rFonts w:ascii="Arial" w:hAnsi="Arial" w:cs="Arial"/>
          <w:sz w:val="24"/>
          <w:szCs w:val="24"/>
        </w:rPr>
        <w:t>Белоярского сельского</w:t>
      </w:r>
      <w:r w:rsidR="00E96541" w:rsidRPr="00A413A0">
        <w:rPr>
          <w:rFonts w:ascii="Arial" w:hAnsi="Arial" w:cs="Arial"/>
          <w:sz w:val="24"/>
          <w:szCs w:val="24"/>
        </w:rPr>
        <w:t xml:space="preserve"> поселения</w:t>
      </w:r>
      <w:r w:rsidRPr="00A413A0">
        <w:rPr>
          <w:rFonts w:ascii="Arial" w:hAnsi="Arial" w:cs="Arial"/>
          <w:sz w:val="24"/>
          <w:szCs w:val="24"/>
        </w:rPr>
        <w:t xml:space="preserve"> производится для определения местоположения планируемых к размещению объектов местного значения </w:t>
      </w:r>
      <w:r w:rsidR="00E96541" w:rsidRPr="00A413A0">
        <w:rPr>
          <w:rFonts w:ascii="Arial" w:hAnsi="Arial" w:cs="Arial"/>
          <w:sz w:val="24"/>
          <w:szCs w:val="24"/>
        </w:rPr>
        <w:t>сельского поселения</w:t>
      </w:r>
      <w:r w:rsidRPr="00A413A0">
        <w:rPr>
          <w:rFonts w:ascii="Arial" w:hAnsi="Arial" w:cs="Arial"/>
          <w:sz w:val="24"/>
          <w:szCs w:val="24"/>
        </w:rPr>
        <w:t xml:space="preserve"> в Генеральном плане </w:t>
      </w:r>
      <w:r w:rsidR="00D73DBD" w:rsidRPr="00A413A0">
        <w:rPr>
          <w:rFonts w:ascii="Arial" w:hAnsi="Arial" w:cs="Arial"/>
          <w:sz w:val="24"/>
          <w:szCs w:val="24"/>
        </w:rPr>
        <w:t>Белоярского сельского</w:t>
      </w:r>
      <w:r w:rsidR="00E96541" w:rsidRPr="00A413A0">
        <w:rPr>
          <w:rFonts w:ascii="Arial" w:hAnsi="Arial" w:cs="Arial"/>
          <w:sz w:val="24"/>
          <w:szCs w:val="24"/>
        </w:rPr>
        <w:t xml:space="preserve"> поселения</w:t>
      </w:r>
      <w:r w:rsidRPr="00A413A0">
        <w:rPr>
          <w:rFonts w:ascii="Arial" w:hAnsi="Arial" w:cs="Arial"/>
          <w:sz w:val="24"/>
          <w:szCs w:val="24"/>
        </w:rPr>
        <w:t xml:space="preserve">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</w:t>
      </w:r>
      <w:r w:rsidR="00D73DBD" w:rsidRPr="00A413A0">
        <w:rPr>
          <w:rFonts w:ascii="Arial" w:hAnsi="Arial" w:cs="Arial"/>
          <w:sz w:val="24"/>
          <w:szCs w:val="24"/>
        </w:rPr>
        <w:t>Белоярского сельского</w:t>
      </w:r>
      <w:r w:rsidR="00E96541" w:rsidRPr="00A413A0">
        <w:rPr>
          <w:rFonts w:ascii="Arial" w:hAnsi="Arial" w:cs="Arial"/>
          <w:sz w:val="24"/>
          <w:szCs w:val="24"/>
        </w:rPr>
        <w:t xml:space="preserve"> поселения</w:t>
      </w:r>
      <w:r w:rsidRPr="00A413A0">
        <w:rPr>
          <w:rFonts w:ascii="Arial" w:hAnsi="Arial" w:cs="Arial"/>
          <w:sz w:val="24"/>
          <w:szCs w:val="24"/>
        </w:rPr>
        <w:t>.</w:t>
      </w:r>
    </w:p>
    <w:p w:rsidR="006D3A74" w:rsidRPr="00A413A0" w:rsidRDefault="006D3A74" w:rsidP="006D3A74">
      <w:pPr>
        <w:pStyle w:val="a9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3.3. 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</w:t>
      </w:r>
      <w:r w:rsidR="00D73DBD" w:rsidRPr="00A413A0">
        <w:rPr>
          <w:rFonts w:ascii="Arial" w:hAnsi="Arial" w:cs="Arial"/>
          <w:sz w:val="24"/>
          <w:szCs w:val="24"/>
        </w:rPr>
        <w:t>Белоярского сельского</w:t>
      </w:r>
      <w:r w:rsidR="00E96541" w:rsidRPr="00A413A0">
        <w:rPr>
          <w:rFonts w:ascii="Arial" w:hAnsi="Arial" w:cs="Arial"/>
          <w:sz w:val="24"/>
          <w:szCs w:val="24"/>
        </w:rPr>
        <w:t xml:space="preserve"> поселения</w:t>
      </w:r>
      <w:r w:rsidRPr="00A413A0">
        <w:rPr>
          <w:rFonts w:ascii="Arial" w:hAnsi="Arial" w:cs="Arial"/>
          <w:sz w:val="24"/>
          <w:szCs w:val="24"/>
        </w:rPr>
        <w:t xml:space="preserve">, документации по планировке территории, следует учитывать наличие на территории </w:t>
      </w:r>
      <w:r w:rsidR="00D73DBD" w:rsidRPr="00A413A0">
        <w:rPr>
          <w:rFonts w:ascii="Arial" w:hAnsi="Arial" w:cs="Arial"/>
          <w:sz w:val="24"/>
          <w:szCs w:val="24"/>
        </w:rPr>
        <w:t>Белоярского сельского</w:t>
      </w:r>
      <w:r w:rsidR="00E96541" w:rsidRPr="00A413A0">
        <w:rPr>
          <w:rFonts w:ascii="Arial" w:hAnsi="Arial" w:cs="Arial"/>
          <w:sz w:val="24"/>
          <w:szCs w:val="24"/>
        </w:rPr>
        <w:t xml:space="preserve"> поселения </w:t>
      </w:r>
      <w:r w:rsidRPr="00A413A0">
        <w:rPr>
          <w:rFonts w:ascii="Arial" w:hAnsi="Arial" w:cs="Arial"/>
          <w:sz w:val="24"/>
          <w:szCs w:val="24"/>
        </w:rPr>
        <w:t xml:space="preserve">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 к размещению объектов. </w:t>
      </w:r>
    </w:p>
    <w:p w:rsidR="006D3A74" w:rsidRPr="00A413A0" w:rsidRDefault="006D3A74" w:rsidP="006D3A74">
      <w:pPr>
        <w:pStyle w:val="a9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При определении границ зон планируемого размещения объектов местного значения следует учитывать параметры объектов местного значения и нормы отвода земель для таких объектов. </w:t>
      </w:r>
    </w:p>
    <w:p w:rsidR="006D3A74" w:rsidRPr="00A413A0" w:rsidRDefault="006D3A74" w:rsidP="006D3A74">
      <w:pPr>
        <w:pStyle w:val="a9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>3.4. Нормативы применяются:</w:t>
      </w:r>
    </w:p>
    <w:p w:rsidR="006D3A74" w:rsidRPr="00A413A0" w:rsidRDefault="006D3A74" w:rsidP="006D3A74">
      <w:pPr>
        <w:pStyle w:val="a9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- при подготовке, согласовании и утверждении Генерального плана и Правил землепользования и застройки </w:t>
      </w:r>
      <w:r w:rsidR="00D73DBD" w:rsidRPr="00A413A0">
        <w:rPr>
          <w:rFonts w:ascii="Arial" w:hAnsi="Arial" w:cs="Arial"/>
          <w:sz w:val="24"/>
          <w:szCs w:val="24"/>
        </w:rPr>
        <w:t>Белоярского сельского</w:t>
      </w:r>
      <w:r w:rsidR="00E96541" w:rsidRPr="00A413A0">
        <w:rPr>
          <w:rFonts w:ascii="Arial" w:hAnsi="Arial" w:cs="Arial"/>
          <w:sz w:val="24"/>
          <w:szCs w:val="24"/>
        </w:rPr>
        <w:t xml:space="preserve"> поселения</w:t>
      </w:r>
      <w:r w:rsidRPr="00A413A0">
        <w:rPr>
          <w:rFonts w:ascii="Arial" w:hAnsi="Arial" w:cs="Arial"/>
          <w:sz w:val="24"/>
          <w:szCs w:val="24"/>
        </w:rPr>
        <w:t xml:space="preserve">, а также  при внесении изменений </w:t>
      </w:r>
      <w:proofErr w:type="gramStart"/>
      <w:r w:rsidRPr="00A413A0">
        <w:rPr>
          <w:rFonts w:ascii="Arial" w:hAnsi="Arial" w:cs="Arial"/>
          <w:sz w:val="24"/>
          <w:szCs w:val="24"/>
        </w:rPr>
        <w:t>в</w:t>
      </w:r>
      <w:proofErr w:type="gramEnd"/>
      <w:r w:rsidRPr="00A413A0">
        <w:rPr>
          <w:rFonts w:ascii="Arial" w:hAnsi="Arial" w:cs="Arial"/>
          <w:sz w:val="24"/>
          <w:szCs w:val="24"/>
        </w:rPr>
        <w:t xml:space="preserve">  указанные документы;</w:t>
      </w:r>
    </w:p>
    <w:p w:rsidR="006D3A74" w:rsidRPr="00A413A0" w:rsidRDefault="006D3A74" w:rsidP="006D3A74">
      <w:pPr>
        <w:pStyle w:val="a9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-  при подготовке и утверждении документации по планировке территорий </w:t>
      </w:r>
      <w:r w:rsidR="00D73DBD" w:rsidRPr="00A413A0">
        <w:rPr>
          <w:rFonts w:ascii="Arial" w:hAnsi="Arial" w:cs="Arial"/>
          <w:sz w:val="24"/>
          <w:szCs w:val="24"/>
        </w:rPr>
        <w:t>Белоярского сельского</w:t>
      </w:r>
      <w:r w:rsidR="00E96541" w:rsidRPr="00A413A0">
        <w:rPr>
          <w:rFonts w:ascii="Arial" w:hAnsi="Arial" w:cs="Arial"/>
          <w:sz w:val="24"/>
          <w:szCs w:val="24"/>
        </w:rPr>
        <w:t xml:space="preserve"> поселения</w:t>
      </w:r>
      <w:r w:rsidRPr="00A413A0">
        <w:rPr>
          <w:rFonts w:ascii="Arial" w:hAnsi="Arial" w:cs="Arial"/>
          <w:sz w:val="24"/>
          <w:szCs w:val="24"/>
        </w:rPr>
        <w:t xml:space="preserve">. </w:t>
      </w:r>
    </w:p>
    <w:p w:rsidR="006D3A74" w:rsidRPr="00A413A0" w:rsidRDefault="006D3A74" w:rsidP="006D3A74">
      <w:pPr>
        <w:pStyle w:val="a9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- при проверке документации по планировке территории на соответствие Генеральному плану, Правилам землепользования и застройки </w:t>
      </w:r>
      <w:r w:rsidR="00D73DBD" w:rsidRPr="00A413A0">
        <w:rPr>
          <w:rFonts w:ascii="Arial" w:hAnsi="Arial" w:cs="Arial"/>
          <w:sz w:val="24"/>
          <w:szCs w:val="24"/>
        </w:rPr>
        <w:t>Белоярского сельского</w:t>
      </w:r>
      <w:r w:rsidR="00E96541" w:rsidRPr="00A413A0">
        <w:rPr>
          <w:rFonts w:ascii="Arial" w:hAnsi="Arial" w:cs="Arial"/>
          <w:sz w:val="24"/>
          <w:szCs w:val="24"/>
        </w:rPr>
        <w:t xml:space="preserve"> поселения</w:t>
      </w:r>
      <w:r w:rsidRPr="00A413A0">
        <w:rPr>
          <w:rFonts w:ascii="Arial" w:hAnsi="Arial" w:cs="Arial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6D3A74" w:rsidRPr="00AC40E7" w:rsidRDefault="006D3A74" w:rsidP="00AC40E7">
      <w:pPr>
        <w:pStyle w:val="a9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413A0">
        <w:rPr>
          <w:rFonts w:ascii="Arial" w:hAnsi="Arial" w:cs="Arial"/>
          <w:sz w:val="24"/>
          <w:szCs w:val="24"/>
        </w:rPr>
        <w:t xml:space="preserve">- при проведении публичных слушаний по внесению изменений в Генеральный план и  Правила землепользования и застройки </w:t>
      </w:r>
      <w:r w:rsidR="00D73DBD" w:rsidRPr="00A413A0">
        <w:rPr>
          <w:rFonts w:ascii="Arial" w:hAnsi="Arial" w:cs="Arial"/>
          <w:sz w:val="24"/>
          <w:szCs w:val="24"/>
        </w:rPr>
        <w:t>Белоярского сельского</w:t>
      </w:r>
      <w:r w:rsidR="00E96541" w:rsidRPr="00A413A0">
        <w:rPr>
          <w:rFonts w:ascii="Arial" w:hAnsi="Arial" w:cs="Arial"/>
          <w:sz w:val="24"/>
          <w:szCs w:val="24"/>
        </w:rPr>
        <w:t xml:space="preserve"> поселения</w:t>
      </w:r>
      <w:r w:rsidRPr="00A413A0">
        <w:rPr>
          <w:rFonts w:ascii="Arial" w:hAnsi="Arial" w:cs="Arial"/>
          <w:sz w:val="24"/>
          <w:szCs w:val="24"/>
        </w:rPr>
        <w:t>, докуме</w:t>
      </w:r>
      <w:r w:rsidR="00E96541" w:rsidRPr="00A413A0">
        <w:rPr>
          <w:rFonts w:ascii="Arial" w:hAnsi="Arial" w:cs="Arial"/>
          <w:sz w:val="24"/>
          <w:szCs w:val="24"/>
        </w:rPr>
        <w:t>нтации по планировке территорий.</w:t>
      </w:r>
      <w:bookmarkStart w:id="0" w:name="_GoBack"/>
      <w:bookmarkEnd w:id="0"/>
    </w:p>
    <w:sectPr w:rsidR="006D3A74" w:rsidRPr="00AC40E7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19680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3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08F0EFD"/>
    <w:multiLevelType w:val="multilevel"/>
    <w:tmpl w:val="6A9C3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6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9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1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11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2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13"/>
  </w:num>
  <w:num w:numId="9">
    <w:abstractNumId w:val="11"/>
  </w:num>
  <w:num w:numId="10">
    <w:abstractNumId w:val="6"/>
  </w:num>
  <w:num w:numId="11">
    <w:abstractNumId w:val="12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6B"/>
    <w:rsid w:val="00001D0B"/>
    <w:rsid w:val="000251F7"/>
    <w:rsid w:val="00026940"/>
    <w:rsid w:val="000349DF"/>
    <w:rsid w:val="00035441"/>
    <w:rsid w:val="00042F9F"/>
    <w:rsid w:val="000459EC"/>
    <w:rsid w:val="000C06DE"/>
    <w:rsid w:val="000D037F"/>
    <w:rsid w:val="00121F6A"/>
    <w:rsid w:val="001367C6"/>
    <w:rsid w:val="00176846"/>
    <w:rsid w:val="00191CEC"/>
    <w:rsid w:val="00202C92"/>
    <w:rsid w:val="00211026"/>
    <w:rsid w:val="00222F1B"/>
    <w:rsid w:val="00236515"/>
    <w:rsid w:val="00240C22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7385A"/>
    <w:rsid w:val="00390D96"/>
    <w:rsid w:val="00392BDB"/>
    <w:rsid w:val="00394A4F"/>
    <w:rsid w:val="003D7DD4"/>
    <w:rsid w:val="003E5D1A"/>
    <w:rsid w:val="004141DC"/>
    <w:rsid w:val="0041503E"/>
    <w:rsid w:val="004305ED"/>
    <w:rsid w:val="0044563D"/>
    <w:rsid w:val="004B4D7B"/>
    <w:rsid w:val="004D484F"/>
    <w:rsid w:val="00573F7C"/>
    <w:rsid w:val="00576BF6"/>
    <w:rsid w:val="005B67D6"/>
    <w:rsid w:val="005C76C9"/>
    <w:rsid w:val="006038D8"/>
    <w:rsid w:val="006101B1"/>
    <w:rsid w:val="006272C2"/>
    <w:rsid w:val="0063285C"/>
    <w:rsid w:val="00652D41"/>
    <w:rsid w:val="00690727"/>
    <w:rsid w:val="006A4A6E"/>
    <w:rsid w:val="006B7095"/>
    <w:rsid w:val="006D3A74"/>
    <w:rsid w:val="007031C1"/>
    <w:rsid w:val="00704DB6"/>
    <w:rsid w:val="00711917"/>
    <w:rsid w:val="0072545C"/>
    <w:rsid w:val="00755233"/>
    <w:rsid w:val="00771631"/>
    <w:rsid w:val="00787186"/>
    <w:rsid w:val="007F32FB"/>
    <w:rsid w:val="00800202"/>
    <w:rsid w:val="00802CBE"/>
    <w:rsid w:val="00803575"/>
    <w:rsid w:val="00861416"/>
    <w:rsid w:val="008665AF"/>
    <w:rsid w:val="008A14FA"/>
    <w:rsid w:val="008B511F"/>
    <w:rsid w:val="008C4FB6"/>
    <w:rsid w:val="008E5875"/>
    <w:rsid w:val="009421B9"/>
    <w:rsid w:val="00972585"/>
    <w:rsid w:val="00972E03"/>
    <w:rsid w:val="009829C3"/>
    <w:rsid w:val="009A75F6"/>
    <w:rsid w:val="009C77E7"/>
    <w:rsid w:val="009E14BF"/>
    <w:rsid w:val="00A02E6B"/>
    <w:rsid w:val="00A352B9"/>
    <w:rsid w:val="00A413A0"/>
    <w:rsid w:val="00A4259C"/>
    <w:rsid w:val="00AC40E7"/>
    <w:rsid w:val="00AF7EC0"/>
    <w:rsid w:val="00B5261F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A08"/>
    <w:rsid w:val="00D03BD9"/>
    <w:rsid w:val="00D10147"/>
    <w:rsid w:val="00D31B9F"/>
    <w:rsid w:val="00D73DBD"/>
    <w:rsid w:val="00D747B3"/>
    <w:rsid w:val="00DA18C3"/>
    <w:rsid w:val="00DA38AC"/>
    <w:rsid w:val="00DC08D7"/>
    <w:rsid w:val="00DF759F"/>
    <w:rsid w:val="00E06946"/>
    <w:rsid w:val="00E12A88"/>
    <w:rsid w:val="00E23AAE"/>
    <w:rsid w:val="00E470CE"/>
    <w:rsid w:val="00E96541"/>
    <w:rsid w:val="00EA7495"/>
    <w:rsid w:val="00EE1484"/>
    <w:rsid w:val="00EE59CD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BE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BE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Администрация</cp:lastModifiedBy>
  <cp:revision>7</cp:revision>
  <cp:lastPrinted>2018-03-16T07:15:00Z</cp:lastPrinted>
  <dcterms:created xsi:type="dcterms:W3CDTF">2018-07-20T02:50:00Z</dcterms:created>
  <dcterms:modified xsi:type="dcterms:W3CDTF">2018-07-20T02:56:00Z</dcterms:modified>
</cp:coreProperties>
</file>